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DE29" w14:textId="77777777" w:rsidR="00C90C91" w:rsidRPr="00C90C91" w:rsidRDefault="00C90C91" w:rsidP="00C90C91">
      <w:pPr>
        <w:jc w:val="center"/>
        <w:rPr>
          <w:b/>
          <w:sz w:val="28"/>
          <w:szCs w:val="28"/>
        </w:rPr>
      </w:pPr>
      <w:r w:rsidRPr="00C90C91">
        <w:rPr>
          <w:b/>
          <w:sz w:val="28"/>
          <w:szCs w:val="28"/>
        </w:rPr>
        <w:t>Hospice of the Valleys</w:t>
      </w:r>
    </w:p>
    <w:p w14:paraId="37699E46" w14:textId="5E1DD9BC" w:rsidR="00C90C91" w:rsidRPr="00C90C91" w:rsidRDefault="00C90C91" w:rsidP="00C90C91">
      <w:pPr>
        <w:jc w:val="center"/>
        <w:rPr>
          <w:b/>
          <w:sz w:val="28"/>
          <w:szCs w:val="28"/>
        </w:rPr>
      </w:pPr>
      <w:r w:rsidRPr="00C90C91">
        <w:rPr>
          <w:b/>
          <w:sz w:val="28"/>
          <w:szCs w:val="28"/>
        </w:rPr>
        <w:t>Job Description and Person Specification</w:t>
      </w:r>
    </w:p>
    <w:p w14:paraId="69E9B360" w14:textId="77777777" w:rsidR="00C90C91" w:rsidRPr="005D12D9" w:rsidRDefault="00C90C91" w:rsidP="00C90C91">
      <w:pPr>
        <w:rPr>
          <w:b/>
        </w:rPr>
      </w:pPr>
      <w:r w:rsidRPr="005D12D9">
        <w:rPr>
          <w:b/>
        </w:rPr>
        <w:t>T</w:t>
      </w:r>
      <w:r>
        <w:rPr>
          <w:b/>
        </w:rPr>
        <w:t>itle</w:t>
      </w:r>
      <w:r w:rsidRPr="005D12D9">
        <w:rPr>
          <w:b/>
        </w:rPr>
        <w:t xml:space="preserve">: Shop Manager </w:t>
      </w:r>
    </w:p>
    <w:p w14:paraId="459362CF" w14:textId="77777777" w:rsidR="00C90C91" w:rsidRDefault="00C90C91" w:rsidP="00C90C91">
      <w:r w:rsidRPr="00F1708E">
        <w:rPr>
          <w:b/>
        </w:rPr>
        <w:t>Grade</w:t>
      </w:r>
      <w:r>
        <w:t>: £24,785</w:t>
      </w:r>
    </w:p>
    <w:p w14:paraId="42427F7B" w14:textId="77777777" w:rsidR="00C90C91" w:rsidRDefault="00C90C91" w:rsidP="00C90C91">
      <w:pPr>
        <w:rPr>
          <w:b/>
        </w:rPr>
      </w:pPr>
      <w:r>
        <w:rPr>
          <w:b/>
        </w:rPr>
        <w:t xml:space="preserve">Responsible to:  Head of Income Generation </w:t>
      </w:r>
    </w:p>
    <w:p w14:paraId="0C217B30" w14:textId="77777777" w:rsidR="00C90C91" w:rsidRDefault="00C90C91" w:rsidP="00C90C91">
      <w:pPr>
        <w:rPr>
          <w:b/>
        </w:rPr>
      </w:pPr>
      <w:r>
        <w:rPr>
          <w:b/>
        </w:rPr>
        <w:t xml:space="preserve">Accountable to: Retail Operations Manager </w:t>
      </w:r>
    </w:p>
    <w:p w14:paraId="7B7F8A52" w14:textId="77777777" w:rsidR="00C90C91" w:rsidRDefault="00C90C91" w:rsidP="00C90C91">
      <w:r w:rsidRPr="005D12D9">
        <w:rPr>
          <w:b/>
        </w:rPr>
        <w:t>H</w:t>
      </w:r>
      <w:r>
        <w:rPr>
          <w:b/>
        </w:rPr>
        <w:t>ours of work</w:t>
      </w:r>
      <w:r w:rsidRPr="005D12D9">
        <w:rPr>
          <w:b/>
        </w:rPr>
        <w:t>:</w:t>
      </w:r>
      <w:r>
        <w:t xml:space="preserve"> 37.5 hours per week. Working 5 days out of 6 trading days (Monday to Saturday between 9am – 5pm) </w:t>
      </w:r>
    </w:p>
    <w:p w14:paraId="66EA5A3B" w14:textId="6909FE4A" w:rsidR="00C90C91" w:rsidRDefault="00C90C91" w:rsidP="00C90C91">
      <w:r>
        <w:rPr>
          <w:b/>
        </w:rPr>
        <w:t xml:space="preserve">Locality: Will be based in Abergavenny </w:t>
      </w:r>
      <w:r>
        <w:t xml:space="preserve">(will also be </w:t>
      </w:r>
      <w:r>
        <w:t>expected</w:t>
      </w:r>
      <w:r>
        <w:t xml:space="preserve"> to cover our other shops within Blaenau Gwent as and when required) </w:t>
      </w:r>
    </w:p>
    <w:p w14:paraId="47947FBF" w14:textId="77777777" w:rsidR="00C90C91" w:rsidRDefault="00C90C91" w:rsidP="00C90C91">
      <w:r>
        <w:t>Key Working relationships: Head of Income Generation, Retail Operations Manager, other shop managers and deputy managers, Income Generation team, shop volunteers and key external stakeholders</w:t>
      </w:r>
    </w:p>
    <w:p w14:paraId="26F594F6" w14:textId="77777777" w:rsidR="00C90C91" w:rsidRDefault="00C90C91" w:rsidP="00C90C91">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p w14:paraId="36605B4A" w14:textId="77777777" w:rsidR="00C90C91" w:rsidRDefault="00C90C91" w:rsidP="00C90C91">
      <w:pPr>
        <w:pStyle w:val="ListParagraph"/>
        <w:numPr>
          <w:ilvl w:val="0"/>
          <w:numId w:val="1"/>
        </w:numPr>
      </w:pPr>
      <w:r w:rsidRPr="00EE2E7F">
        <w:rPr>
          <w:b/>
        </w:rPr>
        <w:t>Job summary:</w:t>
      </w:r>
      <w:r>
        <w:rPr>
          <w:b/>
        </w:rPr>
        <w:t xml:space="preserve"> </w:t>
      </w:r>
    </w:p>
    <w:p w14:paraId="299AE905" w14:textId="77777777" w:rsidR="00C90C91" w:rsidRPr="003D6DE8" w:rsidRDefault="00C90C91" w:rsidP="00C90C91">
      <w:pPr>
        <w:jc w:val="both"/>
      </w:pPr>
      <w:r w:rsidRPr="003D6DE8">
        <w:t>To effectively manage the day to day running of the shop, ensuring that targets are met for sales and gift aid. Manage and support the shop volunteers to ensure that all policies and procedures are adhered to while maintaining an excellent standard of customer service and shop appearance.  Proactively recruit, retain and manage shop volunteers to support with the day to day running of the store.</w:t>
      </w:r>
    </w:p>
    <w:p w14:paraId="36EA3511" w14:textId="77777777" w:rsidR="00C90C91" w:rsidRPr="000A6A7E" w:rsidRDefault="00C90C91" w:rsidP="00C90C91">
      <w:pPr>
        <w:jc w:val="both"/>
        <w:rPr>
          <w:b/>
        </w:rPr>
      </w:pPr>
      <w:r w:rsidRPr="000A6A7E">
        <w:rPr>
          <w:b/>
        </w:rPr>
        <w:t>Philosophy of care:</w:t>
      </w:r>
    </w:p>
    <w:p w14:paraId="52029542" w14:textId="77777777" w:rsidR="00C90C91" w:rsidRDefault="00C90C91" w:rsidP="00C90C91">
      <w:pPr>
        <w:jc w:val="both"/>
      </w:pPr>
      <w:r>
        <w:t>The post holder will work within the Hospice of the Valleys philosophy of care and professional standards.</w:t>
      </w:r>
    </w:p>
    <w:p w14:paraId="4824D4C6" w14:textId="77777777" w:rsidR="00C90C91" w:rsidRPr="000A6A7E" w:rsidRDefault="00C90C91" w:rsidP="00C90C91">
      <w:pPr>
        <w:pStyle w:val="ListParagraph"/>
        <w:numPr>
          <w:ilvl w:val="0"/>
          <w:numId w:val="1"/>
        </w:numPr>
        <w:rPr>
          <w:b/>
        </w:rPr>
      </w:pPr>
      <w:r w:rsidRPr="000A6A7E">
        <w:rPr>
          <w:b/>
        </w:rPr>
        <w:t xml:space="preserve">Specific Duties and Responsibilities </w:t>
      </w:r>
    </w:p>
    <w:p w14:paraId="48039AED" w14:textId="77777777" w:rsidR="00C90C91" w:rsidRPr="005D12D9" w:rsidRDefault="00C90C91" w:rsidP="00C90C91">
      <w:pPr>
        <w:rPr>
          <w:b/>
        </w:rPr>
      </w:pPr>
      <w:r w:rsidRPr="005D12D9">
        <w:rPr>
          <w:b/>
        </w:rPr>
        <w:t xml:space="preserve">KEY TASKS:        </w:t>
      </w:r>
      <w:r w:rsidRPr="005D12D9">
        <w:rPr>
          <w:b/>
        </w:rPr>
        <w:tab/>
      </w:r>
    </w:p>
    <w:p w14:paraId="4D5B5E9F" w14:textId="03F67327" w:rsidR="00C90C91" w:rsidRDefault="00C90C91" w:rsidP="00C90C91">
      <w:pPr>
        <w:pStyle w:val="ListParagraph"/>
        <w:numPr>
          <w:ilvl w:val="0"/>
          <w:numId w:val="10"/>
        </w:numPr>
        <w:jc w:val="both"/>
      </w:pPr>
      <w:r>
        <w:t xml:space="preserve">Responsible for the commercial performance of the shop. Which will involve achieving and exceeding income targets for store sales </w:t>
      </w:r>
      <w:r>
        <w:t>and</w:t>
      </w:r>
      <w:r>
        <w:t xml:space="preserve"> online sales. </w:t>
      </w:r>
      <w:r>
        <w:t>Plus,</w:t>
      </w:r>
      <w:r>
        <w:t xml:space="preserve"> targets for gift aid </w:t>
      </w:r>
      <w:r>
        <w:t>sign-ups</w:t>
      </w:r>
      <w:r>
        <w:t xml:space="preserve"> and conversation rate.</w:t>
      </w:r>
    </w:p>
    <w:p w14:paraId="4549E283" w14:textId="76232EE3" w:rsidR="00C90C91" w:rsidRDefault="00C90C91" w:rsidP="00C90C91">
      <w:pPr>
        <w:pStyle w:val="ListParagraph"/>
        <w:numPr>
          <w:ilvl w:val="0"/>
          <w:numId w:val="10"/>
        </w:numPr>
        <w:jc w:val="both"/>
      </w:pPr>
      <w:r>
        <w:t xml:space="preserve">Make sure the store is managed in accordance with </w:t>
      </w:r>
      <w:r>
        <w:t>all</w:t>
      </w:r>
      <w:r>
        <w:t xml:space="preserve"> the Hospice’s policies and procedures. </w:t>
      </w:r>
    </w:p>
    <w:p w14:paraId="3E8392E2" w14:textId="6F8E00CD" w:rsidR="00C90C91" w:rsidRPr="00FB72E4" w:rsidRDefault="00C90C91" w:rsidP="00C90C91">
      <w:pPr>
        <w:pStyle w:val="ListParagraph"/>
        <w:numPr>
          <w:ilvl w:val="0"/>
          <w:numId w:val="10"/>
        </w:numPr>
        <w:jc w:val="both"/>
      </w:pPr>
      <w:r w:rsidRPr="00FB72E4">
        <w:t>Effectively manage unit throughput of donated items while working within the Hospice’s price guide for donated stock to maximise sales and achieve average selling price</w:t>
      </w:r>
      <w:r w:rsidR="004B4D7C">
        <w:t>gift</w:t>
      </w:r>
      <w:r w:rsidRPr="00FB72E4">
        <w:t xml:space="preserve"> targets. </w:t>
      </w:r>
    </w:p>
    <w:p w14:paraId="58A6B307" w14:textId="77777777" w:rsidR="00C90C91" w:rsidRPr="00FB72E4" w:rsidRDefault="00C90C91" w:rsidP="00C90C91">
      <w:pPr>
        <w:pStyle w:val="ListParagraph"/>
        <w:numPr>
          <w:ilvl w:val="0"/>
          <w:numId w:val="10"/>
        </w:numPr>
        <w:jc w:val="both"/>
      </w:pPr>
      <w:r w:rsidRPr="00FB72E4">
        <w:t xml:space="preserve">Maintain the required stock density and fill levels while working within the Hospice’s stock rotation guidelines, so there is plenty of selection and choice for customers. </w:t>
      </w:r>
    </w:p>
    <w:p w14:paraId="0E2F05F6" w14:textId="00A4B840" w:rsidR="00C90C91" w:rsidRDefault="00C90C91" w:rsidP="00C90C91">
      <w:pPr>
        <w:pStyle w:val="ListParagraph"/>
        <w:numPr>
          <w:ilvl w:val="0"/>
          <w:numId w:val="10"/>
        </w:numPr>
        <w:jc w:val="both"/>
      </w:pPr>
      <w:r>
        <w:t xml:space="preserve">Proactively recruit, train and retain shop volunteers to assist the </w:t>
      </w:r>
      <w:r>
        <w:t>day-to-day</w:t>
      </w:r>
      <w:r>
        <w:t xml:space="preserve"> effective running of the store.</w:t>
      </w:r>
    </w:p>
    <w:p w14:paraId="3D046FDB" w14:textId="77777777" w:rsidR="00C90C91" w:rsidRDefault="00C90C91" w:rsidP="00C90C91">
      <w:pPr>
        <w:pStyle w:val="ListParagraph"/>
        <w:numPr>
          <w:ilvl w:val="0"/>
          <w:numId w:val="10"/>
        </w:numPr>
        <w:jc w:val="both"/>
      </w:pPr>
      <w:r>
        <w:t xml:space="preserve">Maximise income from furniture donations, making sure all furniture is clean and well presented. </w:t>
      </w:r>
    </w:p>
    <w:p w14:paraId="6E43F4F4" w14:textId="77777777" w:rsidR="00C90C91" w:rsidRDefault="00C90C91" w:rsidP="00C90C91">
      <w:pPr>
        <w:pStyle w:val="ListParagraph"/>
        <w:numPr>
          <w:ilvl w:val="0"/>
          <w:numId w:val="10"/>
        </w:numPr>
        <w:jc w:val="both"/>
      </w:pPr>
      <w:r w:rsidRPr="003543E2">
        <w:t>Effectively manage stock to minimise Rag</w:t>
      </w:r>
      <w:r>
        <w:t>.</w:t>
      </w:r>
      <w:r w:rsidRPr="003543E2">
        <w:t xml:space="preserve"> </w:t>
      </w:r>
    </w:p>
    <w:p w14:paraId="40193106" w14:textId="77777777" w:rsidR="00C90C91" w:rsidRDefault="00C90C91" w:rsidP="00C90C91">
      <w:pPr>
        <w:pStyle w:val="ListParagraph"/>
        <w:numPr>
          <w:ilvl w:val="0"/>
          <w:numId w:val="10"/>
        </w:numPr>
        <w:jc w:val="both"/>
      </w:pPr>
      <w:r w:rsidRPr="003543E2">
        <w:t>Maximise income from donated items by utilising online selling platforms</w:t>
      </w:r>
      <w:r w:rsidRPr="003543E2">
        <w:rPr>
          <w:color w:val="FF0000"/>
        </w:rPr>
        <w:t>.</w:t>
      </w:r>
    </w:p>
    <w:p w14:paraId="217A7ABD" w14:textId="77777777" w:rsidR="00C90C91" w:rsidRDefault="00C90C91" w:rsidP="00C90C91">
      <w:pPr>
        <w:pStyle w:val="ListParagraph"/>
        <w:numPr>
          <w:ilvl w:val="0"/>
          <w:numId w:val="10"/>
        </w:numPr>
        <w:jc w:val="both"/>
      </w:pPr>
      <w:r>
        <w:t>Working closely with the Retail Operations Manager and wider team encourage growth in the shop’s turnover by encouraging local awareness and proactively generating stock donations from the public.</w:t>
      </w:r>
    </w:p>
    <w:p w14:paraId="72C36A0A" w14:textId="77777777" w:rsidR="00C90C91" w:rsidRDefault="00C90C91" w:rsidP="00C90C91">
      <w:pPr>
        <w:pStyle w:val="ListParagraph"/>
        <w:numPr>
          <w:ilvl w:val="0"/>
          <w:numId w:val="10"/>
        </w:numPr>
        <w:jc w:val="both"/>
      </w:pPr>
      <w:r>
        <w:t>Organise and manage volunteer shop rotas to ensure sufficient cover is maintained and holidays and sickness are covered, so that the shop remains open during agreed trading hours. And provide any necessary cover where needed.</w:t>
      </w:r>
    </w:p>
    <w:p w14:paraId="4DC8097A" w14:textId="77777777" w:rsidR="00C90C91" w:rsidRDefault="00C90C91" w:rsidP="00C90C91">
      <w:pPr>
        <w:pStyle w:val="ListParagraph"/>
        <w:numPr>
          <w:ilvl w:val="0"/>
          <w:numId w:val="10"/>
        </w:numPr>
        <w:jc w:val="both"/>
      </w:pPr>
      <w:r>
        <w:t>Maintain high visual standards, presentation of stock and cleanliness throughout the store.</w:t>
      </w:r>
    </w:p>
    <w:p w14:paraId="0E20734D" w14:textId="77777777" w:rsidR="00C90C91" w:rsidRDefault="00C90C91" w:rsidP="00C90C91">
      <w:pPr>
        <w:pStyle w:val="ListParagraph"/>
        <w:numPr>
          <w:ilvl w:val="0"/>
          <w:numId w:val="10"/>
        </w:numPr>
        <w:jc w:val="both"/>
      </w:pPr>
      <w:r>
        <w:lastRenderedPageBreak/>
        <w:t>Responsible for maintaining exception standards of customer care.</w:t>
      </w:r>
    </w:p>
    <w:p w14:paraId="0DF40C9E" w14:textId="77777777" w:rsidR="00C90C91" w:rsidRDefault="00C90C91" w:rsidP="00C90C91">
      <w:pPr>
        <w:pStyle w:val="ListParagraph"/>
        <w:numPr>
          <w:ilvl w:val="0"/>
          <w:numId w:val="10"/>
        </w:numPr>
        <w:jc w:val="both"/>
      </w:pPr>
      <w:r>
        <w:t>Undertake cashing up and banking procedures makes sure the Hospice’s policies are adhered to at all times.</w:t>
      </w:r>
    </w:p>
    <w:p w14:paraId="6694D35A" w14:textId="77777777" w:rsidR="00C90C91" w:rsidRDefault="00C90C91" w:rsidP="00C90C91">
      <w:pPr>
        <w:pStyle w:val="ListParagraph"/>
        <w:ind w:left="1080"/>
        <w:jc w:val="both"/>
      </w:pPr>
    </w:p>
    <w:p w14:paraId="767D083F" w14:textId="77777777" w:rsidR="00C90C91" w:rsidRPr="003543E2" w:rsidRDefault="00C90C91" w:rsidP="00C90C91">
      <w:pPr>
        <w:pStyle w:val="ListParagraph"/>
        <w:numPr>
          <w:ilvl w:val="0"/>
          <w:numId w:val="1"/>
        </w:numPr>
        <w:rPr>
          <w:b/>
        </w:rPr>
      </w:pPr>
      <w:r w:rsidRPr="003543E2">
        <w:rPr>
          <w:b/>
        </w:rPr>
        <w:t xml:space="preserve">General Responsibilities </w:t>
      </w:r>
    </w:p>
    <w:p w14:paraId="35B24FF3" w14:textId="77777777" w:rsidR="00C90C91" w:rsidRDefault="00C90C91" w:rsidP="00C90C91">
      <w:pPr>
        <w:pStyle w:val="ListParagraph"/>
        <w:numPr>
          <w:ilvl w:val="0"/>
          <w:numId w:val="10"/>
        </w:numPr>
        <w:jc w:val="both"/>
      </w:pPr>
      <w:r>
        <w:t>Provide support and cover to other shops within the retail network as and when required by the Retail Operations Manager.</w:t>
      </w:r>
    </w:p>
    <w:p w14:paraId="14B1E8E2" w14:textId="77777777" w:rsidR="00C90C91" w:rsidRDefault="00C90C91" w:rsidP="00C90C91">
      <w:pPr>
        <w:pStyle w:val="ListParagraph"/>
        <w:numPr>
          <w:ilvl w:val="0"/>
          <w:numId w:val="10"/>
        </w:numPr>
        <w:jc w:val="both"/>
      </w:pPr>
      <w:r>
        <w:t>Attend regular meetings when required by the Head of Income Generation and Retail Operations Manager.</w:t>
      </w:r>
    </w:p>
    <w:p w14:paraId="083FE425" w14:textId="77777777" w:rsidR="00C90C91" w:rsidRDefault="00C90C91" w:rsidP="00C90C91">
      <w:pPr>
        <w:pStyle w:val="ListParagraph"/>
        <w:numPr>
          <w:ilvl w:val="0"/>
          <w:numId w:val="10"/>
        </w:numPr>
        <w:jc w:val="both"/>
      </w:pPr>
      <w:r>
        <w:t>To complete all necessary paperwork relating to the shop and the Retail Operations Manager is kept up to date regarding any issues.</w:t>
      </w:r>
    </w:p>
    <w:p w14:paraId="16202235" w14:textId="77777777" w:rsidR="00C90C91" w:rsidRDefault="00C90C91" w:rsidP="00C90C91">
      <w:pPr>
        <w:pStyle w:val="ListParagraph"/>
        <w:numPr>
          <w:ilvl w:val="0"/>
          <w:numId w:val="10"/>
        </w:numPr>
        <w:jc w:val="both"/>
      </w:pPr>
      <w:r>
        <w:t>Be aware of and comply with Trading Standards legislation.</w:t>
      </w:r>
    </w:p>
    <w:p w14:paraId="69CCF8A9" w14:textId="77777777" w:rsidR="00C90C91" w:rsidRDefault="00C90C91" w:rsidP="00C90C91">
      <w:pPr>
        <w:pStyle w:val="ListParagraph"/>
        <w:numPr>
          <w:ilvl w:val="0"/>
          <w:numId w:val="10"/>
        </w:numPr>
        <w:jc w:val="both"/>
      </w:pPr>
      <w:r>
        <w:t xml:space="preserve">Working in partnership with other departments to promote all aspects of the Hospice. </w:t>
      </w:r>
    </w:p>
    <w:p w14:paraId="776C4814" w14:textId="77777777" w:rsidR="00C90C91" w:rsidRDefault="00C90C91" w:rsidP="00C90C91">
      <w:pPr>
        <w:pStyle w:val="ListParagraph"/>
        <w:ind w:left="1080"/>
        <w:jc w:val="both"/>
      </w:pPr>
    </w:p>
    <w:p w14:paraId="10161B8F" w14:textId="77777777" w:rsidR="00C90C91" w:rsidRPr="000A6A7E" w:rsidRDefault="00C90C91" w:rsidP="00C90C91">
      <w:pPr>
        <w:pStyle w:val="ListParagraph"/>
        <w:numPr>
          <w:ilvl w:val="0"/>
          <w:numId w:val="1"/>
        </w:numPr>
        <w:rPr>
          <w:b/>
        </w:rPr>
      </w:pPr>
      <w:r w:rsidRPr="000A6A7E">
        <w:rPr>
          <w:b/>
        </w:rPr>
        <w:t>Education and Training:</w:t>
      </w:r>
    </w:p>
    <w:p w14:paraId="3B2BECD4" w14:textId="77777777" w:rsidR="00C90C91" w:rsidRDefault="00C90C91" w:rsidP="00C90C91">
      <w:pPr>
        <w:pStyle w:val="ListParagraph"/>
        <w:numPr>
          <w:ilvl w:val="0"/>
          <w:numId w:val="2"/>
        </w:numPr>
        <w:jc w:val="both"/>
      </w:pPr>
      <w:r>
        <w:t>Take responsibility for personal professional development and attend courses as identified through the annual staff development review.</w:t>
      </w:r>
    </w:p>
    <w:p w14:paraId="1F295D7B" w14:textId="77777777" w:rsidR="00C90C91" w:rsidRDefault="00C90C91" w:rsidP="00C90C91">
      <w:pPr>
        <w:pStyle w:val="ListParagraph"/>
        <w:numPr>
          <w:ilvl w:val="0"/>
          <w:numId w:val="2"/>
        </w:numPr>
        <w:jc w:val="both"/>
      </w:pPr>
      <w:r>
        <w:t>Participate in the hospice appraisal system setting realistic objectives in order to maintain a personal professional profile and demonstrate a high level of practise.</w:t>
      </w:r>
    </w:p>
    <w:p w14:paraId="10F3F0B5" w14:textId="77777777" w:rsidR="00C90C91" w:rsidRDefault="00C90C91" w:rsidP="00C90C91">
      <w:pPr>
        <w:pStyle w:val="ListParagraph"/>
        <w:numPr>
          <w:ilvl w:val="0"/>
          <w:numId w:val="2"/>
        </w:numPr>
        <w:jc w:val="both"/>
      </w:pPr>
      <w:r>
        <w:t>Attend mandatory training according to the hospice guidelines.</w:t>
      </w:r>
    </w:p>
    <w:p w14:paraId="79660BFE" w14:textId="77777777" w:rsidR="00C90C91" w:rsidRDefault="00C90C91" w:rsidP="00C90C91">
      <w:pPr>
        <w:pStyle w:val="ListParagraph"/>
      </w:pPr>
    </w:p>
    <w:p w14:paraId="5AE710F9" w14:textId="77777777" w:rsidR="00C90C91" w:rsidRPr="000A6A7E" w:rsidRDefault="00C90C91" w:rsidP="00C90C91">
      <w:pPr>
        <w:pStyle w:val="ListParagraph"/>
        <w:numPr>
          <w:ilvl w:val="0"/>
          <w:numId w:val="1"/>
        </w:numPr>
        <w:rPr>
          <w:b/>
        </w:rPr>
      </w:pPr>
      <w:r w:rsidRPr="000A6A7E">
        <w:rPr>
          <w:b/>
        </w:rPr>
        <w:t>Health &amp; Safety:</w:t>
      </w:r>
    </w:p>
    <w:p w14:paraId="6D830A7A" w14:textId="77777777" w:rsidR="00C90C91" w:rsidRDefault="00C90C91" w:rsidP="00C90C91">
      <w:pPr>
        <w:pStyle w:val="ListParagraph"/>
        <w:numPr>
          <w:ilvl w:val="0"/>
          <w:numId w:val="3"/>
        </w:numPr>
        <w:jc w:val="both"/>
      </w:pPr>
      <w:r>
        <w:t>Provide a safe environment for customers, staff and volunteers</w:t>
      </w:r>
    </w:p>
    <w:p w14:paraId="5735EB59" w14:textId="77777777" w:rsidR="00C90C91" w:rsidRDefault="00C90C91" w:rsidP="00C90C91">
      <w:pPr>
        <w:pStyle w:val="ListParagraph"/>
        <w:numPr>
          <w:ilvl w:val="0"/>
          <w:numId w:val="3"/>
        </w:numPr>
        <w:jc w:val="both"/>
      </w:pPr>
      <w:r>
        <w:t xml:space="preserve">Make sure that the premises conform to required health and safety regulations </w:t>
      </w:r>
    </w:p>
    <w:p w14:paraId="4A928714" w14:textId="77777777" w:rsidR="00C90C91" w:rsidRDefault="00C90C91" w:rsidP="00C90C91">
      <w:pPr>
        <w:pStyle w:val="ListParagraph"/>
        <w:numPr>
          <w:ilvl w:val="0"/>
          <w:numId w:val="3"/>
        </w:numPr>
        <w:jc w:val="both"/>
      </w:pPr>
      <w:r>
        <w:t xml:space="preserve">Ensure that all statutory requirements are met with regards to Health and Safety at work in respect of facilities, equipment, staff and volunteers: report all outstanding health and safety matters to the Retail Operations Manager. </w:t>
      </w:r>
    </w:p>
    <w:p w14:paraId="7254EA9F" w14:textId="77777777" w:rsidR="00C90C91" w:rsidRDefault="00C90C91" w:rsidP="00C90C91">
      <w:pPr>
        <w:pStyle w:val="ListParagraph"/>
        <w:jc w:val="both"/>
      </w:pPr>
    </w:p>
    <w:p w14:paraId="3EB9C63B" w14:textId="77777777" w:rsidR="00C90C91" w:rsidRPr="000A6A7E" w:rsidRDefault="00C90C91" w:rsidP="00C90C91">
      <w:pPr>
        <w:pStyle w:val="ListParagraph"/>
        <w:numPr>
          <w:ilvl w:val="0"/>
          <w:numId w:val="1"/>
        </w:numPr>
        <w:rPr>
          <w:b/>
        </w:rPr>
      </w:pPr>
      <w:r w:rsidRPr="000A6A7E">
        <w:rPr>
          <w:b/>
        </w:rPr>
        <w:t>Personal Responsibilities:</w:t>
      </w:r>
    </w:p>
    <w:p w14:paraId="77F691A2" w14:textId="77777777" w:rsidR="00C90C91" w:rsidRDefault="00C90C91" w:rsidP="00C90C91">
      <w:pPr>
        <w:pStyle w:val="ListParagraph"/>
        <w:numPr>
          <w:ilvl w:val="0"/>
          <w:numId w:val="4"/>
        </w:numPr>
        <w:jc w:val="both"/>
      </w:pPr>
      <w:r>
        <w:t>Ensure all Hospice of the Valleys policies, store standards and operating procedures are maintained and followed in a consistent manner and communicated effectively to staff and volunteers.</w:t>
      </w:r>
    </w:p>
    <w:p w14:paraId="493DE9A3" w14:textId="77777777" w:rsidR="00C90C91" w:rsidRDefault="00C90C91" w:rsidP="00C90C91">
      <w:pPr>
        <w:pStyle w:val="ListParagraph"/>
        <w:ind w:left="1080"/>
      </w:pPr>
    </w:p>
    <w:p w14:paraId="673900BB" w14:textId="77777777" w:rsidR="00C90C91" w:rsidRPr="000A6A7E" w:rsidRDefault="00C90C91" w:rsidP="00C90C91">
      <w:pPr>
        <w:pStyle w:val="ListParagraph"/>
        <w:numPr>
          <w:ilvl w:val="0"/>
          <w:numId w:val="1"/>
        </w:numPr>
        <w:rPr>
          <w:b/>
        </w:rPr>
      </w:pPr>
      <w:r w:rsidRPr="000A6A7E">
        <w:rPr>
          <w:b/>
        </w:rPr>
        <w:t>Confidentiality:</w:t>
      </w:r>
    </w:p>
    <w:p w14:paraId="10DE0311" w14:textId="1DC6183E" w:rsidR="00C90C91" w:rsidRDefault="00C90C91" w:rsidP="00C90C91">
      <w:pPr>
        <w:pStyle w:val="ListParagraph"/>
        <w:numPr>
          <w:ilvl w:val="0"/>
          <w:numId w:val="4"/>
        </w:numPr>
        <w:jc w:val="both"/>
      </w:pPr>
      <w:r>
        <w:t xml:space="preserve">Always maintain confidentiality and to comply with the Hospice of the Valleys policy on Information Governance, thus ensuring security in the management of the use of </w:t>
      </w:r>
      <w:r>
        <w:t>third-party</w:t>
      </w:r>
      <w:r>
        <w:t xml:space="preserve"> data.</w:t>
      </w:r>
    </w:p>
    <w:p w14:paraId="302863B1" w14:textId="77777777" w:rsidR="00C90C91" w:rsidRDefault="00C90C91" w:rsidP="00C90C91">
      <w:pPr>
        <w:pStyle w:val="ListParagraph"/>
        <w:jc w:val="both"/>
      </w:pPr>
    </w:p>
    <w:p w14:paraId="18853FD7" w14:textId="77777777" w:rsidR="00C90C91" w:rsidRPr="007B73A1" w:rsidRDefault="00C90C91" w:rsidP="00C90C91">
      <w:pPr>
        <w:rPr>
          <w:rFonts w:cs="Arial"/>
          <w:bCs/>
        </w:rPr>
      </w:pPr>
      <w:r w:rsidRPr="007B73A1">
        <w:rPr>
          <w:rFonts w:cs="Arial"/>
          <w:bCs/>
        </w:rPr>
        <w:t>This job description is not exhaustive and may be amended. You also may be asked to undertake other duties within the general level and scope of the post.</w:t>
      </w:r>
    </w:p>
    <w:p w14:paraId="2ED4A4D7" w14:textId="77777777" w:rsidR="00C90C91" w:rsidRDefault="00C90C91" w:rsidP="00C90C91">
      <w:pPr>
        <w:rPr>
          <w:rFonts w:cs="Arial"/>
          <w:bCs/>
        </w:rPr>
      </w:pPr>
      <w:r w:rsidRPr="007B73A1">
        <w:rPr>
          <w:rFonts w:cs="Arial"/>
          <w:bCs/>
        </w:rPr>
        <w:t>Staff are expected to promote a harmonious and welcoming atmosphere for customers, patients, relatives, volunteers and others and to maintain and enhance the reputation of Hospice Care at all times.</w:t>
      </w:r>
    </w:p>
    <w:p w14:paraId="696FB21F" w14:textId="77777777" w:rsidR="00C90C91" w:rsidRDefault="00C90C91" w:rsidP="00C90C91">
      <w:pPr>
        <w:jc w:val="center"/>
        <w:rPr>
          <w:rFonts w:eastAsia="Times New Roman" w:cs="Arial"/>
          <w:b/>
          <w:sz w:val="24"/>
          <w:szCs w:val="24"/>
        </w:rPr>
      </w:pPr>
    </w:p>
    <w:p w14:paraId="2345CC4A" w14:textId="77777777" w:rsidR="00C90C91" w:rsidRDefault="00C90C91" w:rsidP="00C90C91">
      <w:pPr>
        <w:jc w:val="center"/>
        <w:rPr>
          <w:rFonts w:eastAsia="Times New Roman" w:cs="Arial"/>
          <w:b/>
          <w:sz w:val="24"/>
          <w:szCs w:val="24"/>
        </w:rPr>
      </w:pPr>
    </w:p>
    <w:p w14:paraId="687A6536" w14:textId="77777777" w:rsidR="00C90C91" w:rsidRDefault="00C90C91" w:rsidP="00C90C91">
      <w:pPr>
        <w:jc w:val="center"/>
        <w:rPr>
          <w:rFonts w:eastAsia="Times New Roman" w:cs="Arial"/>
          <w:b/>
          <w:sz w:val="24"/>
          <w:szCs w:val="24"/>
        </w:rPr>
      </w:pPr>
    </w:p>
    <w:p w14:paraId="5191017B" w14:textId="77777777" w:rsidR="00C90C91" w:rsidRDefault="00C90C91" w:rsidP="00C90C91">
      <w:pPr>
        <w:jc w:val="center"/>
        <w:rPr>
          <w:rFonts w:eastAsia="Times New Roman" w:cs="Arial"/>
          <w:b/>
          <w:sz w:val="24"/>
          <w:szCs w:val="24"/>
        </w:rPr>
      </w:pPr>
    </w:p>
    <w:p w14:paraId="64D63C2A" w14:textId="77777777" w:rsidR="00C90C91" w:rsidRDefault="00C90C91" w:rsidP="00C90C91">
      <w:pPr>
        <w:rPr>
          <w:rFonts w:eastAsia="Times New Roman" w:cs="Arial"/>
          <w:b/>
          <w:sz w:val="24"/>
          <w:szCs w:val="24"/>
        </w:rPr>
      </w:pPr>
    </w:p>
    <w:p w14:paraId="678D6981" w14:textId="77777777" w:rsidR="00C90C91" w:rsidRDefault="00C90C91" w:rsidP="00C90C91">
      <w:pPr>
        <w:rPr>
          <w:rFonts w:eastAsia="Times New Roman" w:cs="Arial"/>
          <w:b/>
          <w:sz w:val="24"/>
          <w:szCs w:val="24"/>
        </w:rPr>
      </w:pPr>
    </w:p>
    <w:p w14:paraId="645F1B59" w14:textId="77777777" w:rsidR="00C90C91" w:rsidRDefault="00C90C91" w:rsidP="00C90C91">
      <w:pPr>
        <w:rPr>
          <w:rFonts w:eastAsia="Times New Roman" w:cs="Arial"/>
          <w:b/>
          <w:sz w:val="24"/>
          <w:szCs w:val="24"/>
        </w:rPr>
      </w:pPr>
    </w:p>
    <w:p w14:paraId="145A4B55" w14:textId="62BC142E" w:rsidR="00C90C91" w:rsidRDefault="00C90C91" w:rsidP="00C90C91">
      <w:pPr>
        <w:rPr>
          <w:rFonts w:eastAsia="Times New Roman" w:cs="Arial"/>
          <w:b/>
          <w:sz w:val="24"/>
          <w:szCs w:val="24"/>
        </w:rPr>
      </w:pPr>
      <w:r w:rsidRPr="00CD5DB1">
        <w:rPr>
          <w:rFonts w:eastAsia="Times New Roman" w:cs="Arial"/>
          <w:b/>
          <w:sz w:val="24"/>
          <w:szCs w:val="24"/>
        </w:rPr>
        <w:lastRenderedPageBreak/>
        <w:t>PERSON SPECIFICATION</w:t>
      </w:r>
    </w:p>
    <w:p w14:paraId="1EBBADC3" w14:textId="020DD907" w:rsidR="00C90C91" w:rsidRPr="00C90C91" w:rsidRDefault="00C90C91" w:rsidP="00C90C91">
      <w:pPr>
        <w:rPr>
          <w:rFonts w:cs="Arial"/>
          <w:bCs/>
        </w:rPr>
      </w:pPr>
      <w:r>
        <w:rPr>
          <w:rFonts w:eastAsia="Times New Roman" w:cs="Arial"/>
          <w:b/>
          <w:sz w:val="24"/>
          <w:szCs w:val="24"/>
        </w:rPr>
        <w:t>Job Title:</w:t>
      </w:r>
      <w:r>
        <w:rPr>
          <w:rFonts w:eastAsia="Times New Roman" w:cs="Arial"/>
          <w:b/>
          <w:sz w:val="24"/>
          <w:szCs w:val="24"/>
        </w:rPr>
        <w:tab/>
        <w:t>Shop Manager, Abergavenny, Monmouthshire</w:t>
      </w:r>
    </w:p>
    <w:p w14:paraId="4592B61C" w14:textId="77777777" w:rsidR="00C90C91" w:rsidRPr="00CD5DB1" w:rsidRDefault="00C90C91" w:rsidP="00C90C91">
      <w:pPr>
        <w:spacing w:after="0" w:line="240" w:lineRule="auto"/>
        <w:rPr>
          <w:rFonts w:eastAsia="Times New Roman" w:cs="Arial"/>
          <w:sz w:val="10"/>
          <w:szCs w:val="24"/>
        </w:rPr>
      </w:pPr>
    </w:p>
    <w:tbl>
      <w:tblPr>
        <w:tblW w:w="11091"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
        <w:gridCol w:w="2127"/>
        <w:gridCol w:w="3827"/>
        <w:gridCol w:w="3260"/>
        <w:gridCol w:w="1384"/>
        <w:gridCol w:w="34"/>
      </w:tblGrid>
      <w:tr w:rsidR="00C90C91" w:rsidRPr="00CD5DB1" w14:paraId="204CAC06" w14:textId="77777777" w:rsidTr="00C90C91">
        <w:trPr>
          <w:gridAfter w:val="1"/>
          <w:wAfter w:w="34" w:type="dxa"/>
        </w:trPr>
        <w:tc>
          <w:tcPr>
            <w:tcW w:w="2586" w:type="dxa"/>
            <w:gridSpan w:val="2"/>
            <w:tcBorders>
              <w:top w:val="nil"/>
              <w:left w:val="nil"/>
              <w:bottom w:val="nil"/>
              <w:right w:val="nil"/>
            </w:tcBorders>
          </w:tcPr>
          <w:p w14:paraId="2861364D" w14:textId="77777777" w:rsidR="00C90C91" w:rsidRPr="00CD5DB1" w:rsidRDefault="00C90C91" w:rsidP="00731AA9">
            <w:pPr>
              <w:spacing w:after="0" w:line="240" w:lineRule="auto"/>
              <w:rPr>
                <w:rFonts w:eastAsia="Times New Roman" w:cs="Arial"/>
                <w:szCs w:val="24"/>
              </w:rPr>
            </w:pPr>
          </w:p>
        </w:tc>
        <w:tc>
          <w:tcPr>
            <w:tcW w:w="3827" w:type="dxa"/>
            <w:tcBorders>
              <w:top w:val="single" w:sz="12" w:space="0" w:color="auto"/>
              <w:left w:val="single" w:sz="12" w:space="0" w:color="auto"/>
              <w:bottom w:val="single" w:sz="12" w:space="0" w:color="auto"/>
              <w:right w:val="single" w:sz="12" w:space="0" w:color="auto"/>
            </w:tcBorders>
            <w:vAlign w:val="center"/>
          </w:tcPr>
          <w:p w14:paraId="346CF18E" w14:textId="77777777" w:rsidR="00C90C91" w:rsidRPr="00C80BFB" w:rsidRDefault="00C90C91" w:rsidP="00C90C91">
            <w:pPr>
              <w:keepNext/>
              <w:spacing w:after="0" w:line="240" w:lineRule="auto"/>
              <w:jc w:val="center"/>
              <w:outlineLvl w:val="1"/>
              <w:rPr>
                <w:rFonts w:eastAsia="Times New Roman" w:cs="Arial"/>
                <w:bCs/>
                <w:sz w:val="20"/>
                <w:szCs w:val="20"/>
                <w:lang w:val="en-US"/>
              </w:rPr>
            </w:pPr>
          </w:p>
          <w:p w14:paraId="527B964C" w14:textId="77777777" w:rsidR="00C90C91" w:rsidRPr="00C80BFB" w:rsidRDefault="00C90C91" w:rsidP="00C90C91">
            <w:pPr>
              <w:keepNext/>
              <w:spacing w:after="0" w:line="240" w:lineRule="auto"/>
              <w:jc w:val="center"/>
              <w:outlineLvl w:val="1"/>
              <w:rPr>
                <w:rFonts w:eastAsia="Times New Roman" w:cs="Arial"/>
                <w:b/>
                <w:bCs/>
                <w:sz w:val="20"/>
                <w:szCs w:val="20"/>
                <w:lang w:val="en-US"/>
              </w:rPr>
            </w:pPr>
            <w:r w:rsidRPr="00C80BFB">
              <w:rPr>
                <w:rFonts w:eastAsia="Times New Roman" w:cs="Arial"/>
                <w:b/>
                <w:bCs/>
                <w:sz w:val="20"/>
                <w:szCs w:val="20"/>
                <w:lang w:val="en-US"/>
              </w:rPr>
              <w:t>ESSENTIAL</w:t>
            </w:r>
          </w:p>
        </w:tc>
        <w:tc>
          <w:tcPr>
            <w:tcW w:w="3260" w:type="dxa"/>
            <w:tcBorders>
              <w:top w:val="single" w:sz="12" w:space="0" w:color="auto"/>
              <w:left w:val="single" w:sz="12" w:space="0" w:color="auto"/>
              <w:bottom w:val="single" w:sz="12" w:space="0" w:color="auto"/>
              <w:right w:val="single" w:sz="12" w:space="0" w:color="auto"/>
            </w:tcBorders>
            <w:vAlign w:val="center"/>
          </w:tcPr>
          <w:p w14:paraId="6A41C6E9" w14:textId="77777777" w:rsidR="00C90C91" w:rsidRPr="00C80BFB" w:rsidRDefault="00C90C91" w:rsidP="00C90C91">
            <w:pPr>
              <w:keepNext/>
              <w:spacing w:after="0" w:line="240" w:lineRule="auto"/>
              <w:jc w:val="center"/>
              <w:outlineLvl w:val="1"/>
              <w:rPr>
                <w:rFonts w:eastAsia="Times New Roman" w:cs="Arial"/>
                <w:bCs/>
                <w:sz w:val="20"/>
                <w:szCs w:val="20"/>
                <w:lang w:val="en-US"/>
              </w:rPr>
            </w:pPr>
          </w:p>
          <w:p w14:paraId="7878C8A9" w14:textId="77777777" w:rsidR="00C90C91" w:rsidRPr="00C80BFB" w:rsidRDefault="00C90C91" w:rsidP="00C90C91">
            <w:pPr>
              <w:keepNext/>
              <w:spacing w:after="0" w:line="240" w:lineRule="auto"/>
              <w:jc w:val="center"/>
              <w:outlineLvl w:val="1"/>
              <w:rPr>
                <w:rFonts w:eastAsia="Times New Roman" w:cs="Arial"/>
                <w:b/>
                <w:bCs/>
                <w:sz w:val="20"/>
                <w:szCs w:val="20"/>
                <w:lang w:val="en-US"/>
              </w:rPr>
            </w:pPr>
            <w:r w:rsidRPr="00C80BFB">
              <w:rPr>
                <w:rFonts w:eastAsia="Times New Roman" w:cs="Arial"/>
                <w:b/>
                <w:bCs/>
                <w:sz w:val="20"/>
                <w:szCs w:val="20"/>
                <w:lang w:val="en-US"/>
              </w:rPr>
              <w:t>DESIRABLE</w:t>
            </w:r>
          </w:p>
        </w:tc>
        <w:tc>
          <w:tcPr>
            <w:tcW w:w="1384" w:type="dxa"/>
            <w:tcBorders>
              <w:top w:val="single" w:sz="12" w:space="0" w:color="auto"/>
              <w:left w:val="single" w:sz="12" w:space="0" w:color="auto"/>
              <w:bottom w:val="single" w:sz="12" w:space="0" w:color="auto"/>
              <w:right w:val="single" w:sz="12" w:space="0" w:color="auto"/>
            </w:tcBorders>
            <w:vAlign w:val="center"/>
          </w:tcPr>
          <w:p w14:paraId="4CB6EA70" w14:textId="77777777" w:rsidR="00C90C91" w:rsidRPr="00C80BFB" w:rsidRDefault="00C90C91" w:rsidP="00C90C91">
            <w:pPr>
              <w:spacing w:after="0" w:line="240" w:lineRule="auto"/>
              <w:jc w:val="center"/>
              <w:rPr>
                <w:rFonts w:eastAsia="Times New Roman" w:cs="Arial"/>
                <w:b/>
                <w:sz w:val="20"/>
                <w:szCs w:val="20"/>
              </w:rPr>
            </w:pPr>
            <w:r w:rsidRPr="00C80BFB">
              <w:rPr>
                <w:rFonts w:eastAsia="Times New Roman" w:cs="Arial"/>
                <w:b/>
                <w:sz w:val="20"/>
                <w:szCs w:val="20"/>
              </w:rPr>
              <w:t>METHOD OF ASSESSMENT</w:t>
            </w:r>
          </w:p>
        </w:tc>
      </w:tr>
      <w:tr w:rsidR="00C90C91" w:rsidRPr="00CD5DB1" w14:paraId="0D8AAAE8" w14:textId="77777777" w:rsidTr="00C90C91">
        <w:trPr>
          <w:gridBefore w:val="1"/>
          <w:wBefore w:w="459" w:type="dxa"/>
        </w:trPr>
        <w:tc>
          <w:tcPr>
            <w:tcW w:w="2127" w:type="dxa"/>
            <w:tcBorders>
              <w:top w:val="single" w:sz="12" w:space="0" w:color="auto"/>
              <w:left w:val="single" w:sz="12" w:space="0" w:color="auto"/>
              <w:bottom w:val="single" w:sz="12" w:space="0" w:color="auto"/>
              <w:right w:val="nil"/>
            </w:tcBorders>
          </w:tcPr>
          <w:p w14:paraId="387013C8" w14:textId="77777777" w:rsidR="00C90C91" w:rsidRPr="00CD5DB1" w:rsidRDefault="00C90C91" w:rsidP="00731AA9">
            <w:pPr>
              <w:spacing w:after="0" w:line="240" w:lineRule="auto"/>
              <w:jc w:val="center"/>
              <w:rPr>
                <w:rFonts w:eastAsia="Times New Roman" w:cs="Arial"/>
                <w:b/>
                <w:szCs w:val="24"/>
              </w:rPr>
            </w:pPr>
          </w:p>
          <w:p w14:paraId="3EB3C2F0" w14:textId="77777777" w:rsidR="00C90C91" w:rsidRPr="00CD5DB1" w:rsidRDefault="00C90C91" w:rsidP="00731AA9">
            <w:pPr>
              <w:keepNext/>
              <w:spacing w:after="0" w:line="240" w:lineRule="auto"/>
              <w:jc w:val="center"/>
              <w:outlineLvl w:val="1"/>
              <w:rPr>
                <w:rFonts w:ascii="Times New Roman" w:eastAsia="Times New Roman" w:hAnsi="Times New Roman" w:cs="Times New Roman"/>
                <w:b/>
                <w:bCs/>
                <w:sz w:val="28"/>
                <w:szCs w:val="24"/>
                <w:lang w:val="en-US"/>
              </w:rPr>
            </w:pPr>
            <w:r w:rsidRPr="00CD5DB1">
              <w:rPr>
                <w:rFonts w:eastAsia="Times New Roman" w:cs="Times New Roman"/>
                <w:b/>
                <w:bCs/>
                <w:sz w:val="20"/>
                <w:szCs w:val="24"/>
                <w:lang w:val="en-US"/>
              </w:rPr>
              <w:t>QUALIFICATIONS</w:t>
            </w:r>
          </w:p>
          <w:p w14:paraId="114A3E84" w14:textId="77777777" w:rsidR="00C90C91" w:rsidRPr="00CD5DB1" w:rsidRDefault="00C90C91" w:rsidP="00731AA9">
            <w:pPr>
              <w:spacing w:after="0" w:line="240" w:lineRule="auto"/>
              <w:rPr>
                <w:rFonts w:eastAsia="Times New Roman" w:cs="Arial"/>
                <w:szCs w:val="24"/>
                <w:lang w:val="en-US"/>
              </w:rPr>
            </w:pPr>
          </w:p>
        </w:tc>
        <w:tc>
          <w:tcPr>
            <w:tcW w:w="3827" w:type="dxa"/>
            <w:tcBorders>
              <w:top w:val="single" w:sz="12" w:space="0" w:color="auto"/>
              <w:left w:val="single" w:sz="12" w:space="0" w:color="auto"/>
              <w:bottom w:val="single" w:sz="12" w:space="0" w:color="auto"/>
              <w:right w:val="single" w:sz="12" w:space="0" w:color="auto"/>
            </w:tcBorders>
          </w:tcPr>
          <w:p w14:paraId="684D12CF" w14:textId="77777777" w:rsidR="00C90C91" w:rsidRPr="00C80BFB" w:rsidRDefault="00C90C91" w:rsidP="00731AA9">
            <w:pPr>
              <w:tabs>
                <w:tab w:val="left" w:pos="5580"/>
              </w:tabs>
              <w:spacing w:after="0" w:line="240" w:lineRule="auto"/>
              <w:rPr>
                <w:rFonts w:eastAsia="Times New Roman" w:cs="Arial"/>
                <w:sz w:val="20"/>
                <w:szCs w:val="20"/>
              </w:rPr>
            </w:pPr>
          </w:p>
          <w:p w14:paraId="6FD78CA0" w14:textId="77777777" w:rsidR="00C90C91" w:rsidRPr="00C80BFB" w:rsidRDefault="00C90C91" w:rsidP="00731AA9">
            <w:pPr>
              <w:numPr>
                <w:ilvl w:val="0"/>
                <w:numId w:val="11"/>
              </w:numPr>
              <w:autoSpaceDN w:val="0"/>
              <w:spacing w:after="0" w:line="256" w:lineRule="auto"/>
              <w:ind w:left="360"/>
              <w:rPr>
                <w:rFonts w:cs="Arial"/>
                <w:sz w:val="20"/>
                <w:szCs w:val="20"/>
              </w:rPr>
            </w:pPr>
            <w:r w:rsidRPr="00C80BFB">
              <w:rPr>
                <w:rFonts w:cs="Arial"/>
                <w:sz w:val="20"/>
                <w:szCs w:val="20"/>
              </w:rPr>
              <w:t>GCSE A-C Level or equivalent</w:t>
            </w:r>
          </w:p>
          <w:p w14:paraId="3B3AD8E0" w14:textId="77777777" w:rsidR="00C90C91" w:rsidRPr="00C80BFB" w:rsidRDefault="00C90C91" w:rsidP="00731AA9">
            <w:pPr>
              <w:pStyle w:val="ListParagraph"/>
              <w:numPr>
                <w:ilvl w:val="0"/>
                <w:numId w:val="11"/>
              </w:numPr>
              <w:autoSpaceDN w:val="0"/>
              <w:spacing w:after="0" w:line="256" w:lineRule="auto"/>
              <w:ind w:left="360"/>
              <w:rPr>
                <w:rFonts w:cs="Arial"/>
                <w:sz w:val="20"/>
                <w:szCs w:val="20"/>
              </w:rPr>
            </w:pPr>
            <w:r w:rsidRPr="00C80BFB">
              <w:rPr>
                <w:rFonts w:cs="Arial"/>
                <w:sz w:val="20"/>
                <w:szCs w:val="20"/>
              </w:rPr>
              <w:t xml:space="preserve">Excellent numeracy  </w:t>
            </w:r>
          </w:p>
          <w:p w14:paraId="5B9EE1DD" w14:textId="77777777" w:rsidR="00C90C91" w:rsidRPr="00C80BFB" w:rsidRDefault="00C90C91" w:rsidP="00731AA9">
            <w:pPr>
              <w:spacing w:line="256" w:lineRule="auto"/>
              <w:rPr>
                <w:rFonts w:cs="Arial"/>
                <w:sz w:val="20"/>
                <w:szCs w:val="20"/>
              </w:rPr>
            </w:pPr>
            <w:r w:rsidRPr="00C80BFB">
              <w:rPr>
                <w:rFonts w:cs="Arial"/>
                <w:sz w:val="20"/>
                <w:szCs w:val="20"/>
              </w:rPr>
              <w:t xml:space="preserve">      And literacy.</w:t>
            </w:r>
          </w:p>
        </w:tc>
        <w:tc>
          <w:tcPr>
            <w:tcW w:w="3260" w:type="dxa"/>
            <w:tcBorders>
              <w:top w:val="single" w:sz="12" w:space="0" w:color="auto"/>
              <w:left w:val="single" w:sz="12" w:space="0" w:color="auto"/>
              <w:bottom w:val="single" w:sz="12" w:space="0" w:color="auto"/>
              <w:right w:val="single" w:sz="12" w:space="0" w:color="auto"/>
            </w:tcBorders>
          </w:tcPr>
          <w:p w14:paraId="794BC8FA" w14:textId="77777777" w:rsidR="00C90C91" w:rsidRPr="00C80BFB" w:rsidRDefault="00C90C91" w:rsidP="00731AA9">
            <w:pPr>
              <w:tabs>
                <w:tab w:val="left" w:pos="5580"/>
              </w:tabs>
              <w:spacing w:after="0" w:line="240" w:lineRule="auto"/>
              <w:rPr>
                <w:rFonts w:eastAsia="Times New Roman" w:cs="Arial"/>
                <w:sz w:val="20"/>
                <w:szCs w:val="20"/>
              </w:rPr>
            </w:pPr>
          </w:p>
          <w:p w14:paraId="6B6A1C06" w14:textId="77777777" w:rsidR="00C90C91" w:rsidRPr="00C80BFB" w:rsidRDefault="00C90C91" w:rsidP="00731AA9">
            <w:pPr>
              <w:numPr>
                <w:ilvl w:val="0"/>
                <w:numId w:val="5"/>
              </w:numPr>
              <w:tabs>
                <w:tab w:val="left" w:pos="5580"/>
              </w:tabs>
              <w:spacing w:after="0" w:line="240" w:lineRule="auto"/>
              <w:contextualSpacing/>
              <w:rPr>
                <w:rFonts w:eastAsia="Times New Roman" w:cs="Arial"/>
                <w:sz w:val="20"/>
                <w:szCs w:val="20"/>
              </w:rPr>
            </w:pPr>
            <w:r w:rsidRPr="00C80BFB">
              <w:rPr>
                <w:rFonts w:cs="Arial"/>
                <w:sz w:val="20"/>
                <w:szCs w:val="20"/>
              </w:rPr>
              <w:t>NVQ level 4 in Retail Management or equivalent qualification or work experience</w:t>
            </w:r>
          </w:p>
        </w:tc>
        <w:tc>
          <w:tcPr>
            <w:tcW w:w="1418" w:type="dxa"/>
            <w:gridSpan w:val="2"/>
            <w:tcBorders>
              <w:top w:val="single" w:sz="12" w:space="0" w:color="auto"/>
              <w:left w:val="single" w:sz="12" w:space="0" w:color="auto"/>
              <w:bottom w:val="single" w:sz="12" w:space="0" w:color="auto"/>
              <w:right w:val="single" w:sz="12" w:space="0" w:color="auto"/>
            </w:tcBorders>
          </w:tcPr>
          <w:p w14:paraId="60C20019"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Application Form/Certificate Check</w:t>
            </w:r>
          </w:p>
        </w:tc>
      </w:tr>
      <w:tr w:rsidR="00C90C91" w:rsidRPr="00CD5DB1" w14:paraId="7F5B4A39" w14:textId="77777777" w:rsidTr="00C90C91">
        <w:trPr>
          <w:gridBefore w:val="1"/>
          <w:wBefore w:w="459" w:type="dxa"/>
          <w:cantSplit/>
        </w:trPr>
        <w:tc>
          <w:tcPr>
            <w:tcW w:w="2127" w:type="dxa"/>
            <w:tcBorders>
              <w:top w:val="single" w:sz="12" w:space="0" w:color="auto"/>
              <w:left w:val="single" w:sz="12" w:space="0" w:color="auto"/>
              <w:bottom w:val="single" w:sz="12" w:space="0" w:color="auto"/>
              <w:right w:val="nil"/>
            </w:tcBorders>
          </w:tcPr>
          <w:p w14:paraId="1BCB485F" w14:textId="77777777" w:rsidR="00C90C91" w:rsidRPr="00CD5DB1" w:rsidRDefault="00C90C91" w:rsidP="00731AA9">
            <w:pPr>
              <w:spacing w:after="0" w:line="240" w:lineRule="auto"/>
              <w:jc w:val="center"/>
              <w:rPr>
                <w:rFonts w:eastAsia="Times New Roman" w:cs="Arial"/>
                <w:b/>
                <w:szCs w:val="24"/>
              </w:rPr>
            </w:pPr>
          </w:p>
          <w:p w14:paraId="60A41FEE" w14:textId="77777777" w:rsidR="00C90C91" w:rsidRPr="00CD5DB1" w:rsidRDefault="00C90C91" w:rsidP="00731AA9">
            <w:pPr>
              <w:keepNext/>
              <w:spacing w:after="0" w:line="240" w:lineRule="auto"/>
              <w:jc w:val="center"/>
              <w:outlineLvl w:val="1"/>
              <w:rPr>
                <w:rFonts w:eastAsia="Times New Roman" w:cs="Times New Roman"/>
                <w:b/>
                <w:bCs/>
                <w:sz w:val="20"/>
                <w:szCs w:val="24"/>
                <w:lang w:val="en-US"/>
              </w:rPr>
            </w:pPr>
          </w:p>
          <w:p w14:paraId="1369C8E0" w14:textId="77777777" w:rsidR="00C90C91" w:rsidRPr="00CD5DB1" w:rsidRDefault="00C90C91" w:rsidP="00731AA9">
            <w:pPr>
              <w:keepNext/>
              <w:spacing w:after="0" w:line="240" w:lineRule="auto"/>
              <w:jc w:val="center"/>
              <w:outlineLvl w:val="1"/>
              <w:rPr>
                <w:rFonts w:eastAsia="Times New Roman" w:cs="Times New Roman"/>
                <w:b/>
                <w:bCs/>
                <w:sz w:val="20"/>
                <w:szCs w:val="24"/>
                <w:lang w:val="en-US"/>
              </w:rPr>
            </w:pPr>
            <w:r w:rsidRPr="00CD5DB1">
              <w:rPr>
                <w:rFonts w:eastAsia="Times New Roman" w:cs="Times New Roman"/>
                <w:b/>
                <w:bCs/>
                <w:sz w:val="20"/>
                <w:szCs w:val="24"/>
                <w:lang w:val="en-US"/>
              </w:rPr>
              <w:t>EXPERIENCE</w:t>
            </w:r>
          </w:p>
          <w:p w14:paraId="5C4C03ED" w14:textId="77777777" w:rsidR="00C90C91" w:rsidRPr="00CD5DB1" w:rsidRDefault="00C90C91" w:rsidP="00731AA9">
            <w:pPr>
              <w:spacing w:after="0" w:line="240" w:lineRule="auto"/>
              <w:jc w:val="center"/>
              <w:rPr>
                <w:rFonts w:eastAsia="Times New Roman" w:cs="Arial"/>
                <w:b/>
                <w:szCs w:val="24"/>
              </w:rPr>
            </w:pPr>
          </w:p>
          <w:p w14:paraId="6B3F9108" w14:textId="77777777" w:rsidR="00C90C91" w:rsidRPr="00CD5DB1" w:rsidRDefault="00C90C91" w:rsidP="00731AA9">
            <w:pPr>
              <w:spacing w:after="0" w:line="240" w:lineRule="auto"/>
              <w:jc w:val="center"/>
              <w:rPr>
                <w:rFonts w:eastAsia="Times New Roman" w:cs="Arial"/>
                <w:b/>
                <w:szCs w:val="24"/>
              </w:rPr>
            </w:pPr>
          </w:p>
        </w:tc>
        <w:tc>
          <w:tcPr>
            <w:tcW w:w="3827" w:type="dxa"/>
            <w:tcBorders>
              <w:top w:val="single" w:sz="12" w:space="0" w:color="auto"/>
              <w:left w:val="single" w:sz="12" w:space="0" w:color="auto"/>
              <w:bottom w:val="single" w:sz="12" w:space="0" w:color="auto"/>
              <w:right w:val="single" w:sz="12" w:space="0" w:color="auto"/>
            </w:tcBorders>
          </w:tcPr>
          <w:p w14:paraId="00ABDC5E" w14:textId="77777777" w:rsidR="00C90C91" w:rsidRDefault="00C90C91" w:rsidP="00731AA9">
            <w:pPr>
              <w:numPr>
                <w:ilvl w:val="0"/>
                <w:numId w:val="6"/>
              </w:numPr>
              <w:tabs>
                <w:tab w:val="left" w:pos="5580"/>
              </w:tabs>
              <w:spacing w:after="0" w:line="240" w:lineRule="auto"/>
              <w:contextualSpacing/>
              <w:rPr>
                <w:rFonts w:eastAsia="Times New Roman" w:cs="Arial"/>
                <w:sz w:val="20"/>
                <w:szCs w:val="20"/>
              </w:rPr>
            </w:pPr>
            <w:r>
              <w:rPr>
                <w:rFonts w:eastAsia="Times New Roman" w:cs="Arial"/>
                <w:sz w:val="20"/>
                <w:szCs w:val="20"/>
              </w:rPr>
              <w:t xml:space="preserve">Retail background/ retail management experience </w:t>
            </w:r>
          </w:p>
          <w:p w14:paraId="5C31AA62" w14:textId="77777777" w:rsidR="00C90C91" w:rsidRPr="00C80BFB"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working to financial targets</w:t>
            </w:r>
          </w:p>
          <w:p w14:paraId="78626032" w14:textId="77777777" w:rsidR="00C90C91" w:rsidRPr="00C80BFB"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of managing people and creating a positive and fulfilling environment</w:t>
            </w:r>
          </w:p>
          <w:p w14:paraId="7111475C" w14:textId="77777777" w:rsidR="00C90C91"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of merchandising and visual displays</w:t>
            </w:r>
          </w:p>
          <w:p w14:paraId="3EEB9586" w14:textId="77777777" w:rsidR="00C90C91" w:rsidRPr="00C80BFB" w:rsidRDefault="00C90C91" w:rsidP="00731AA9">
            <w:pPr>
              <w:numPr>
                <w:ilvl w:val="0"/>
                <w:numId w:val="6"/>
              </w:numPr>
              <w:tabs>
                <w:tab w:val="left" w:pos="5580"/>
              </w:tabs>
              <w:spacing w:after="0" w:line="240" w:lineRule="auto"/>
              <w:contextualSpacing/>
              <w:rPr>
                <w:rFonts w:eastAsia="Times New Roman" w:cs="Arial"/>
                <w:sz w:val="20"/>
                <w:szCs w:val="20"/>
              </w:rPr>
            </w:pPr>
            <w:r>
              <w:rPr>
                <w:rFonts w:eastAsia="Times New Roman" w:cs="Arial"/>
                <w:sz w:val="20"/>
                <w:szCs w:val="20"/>
              </w:rPr>
              <w:t>Cash Handling</w:t>
            </w:r>
          </w:p>
          <w:p w14:paraId="6ED40E51" w14:textId="77777777" w:rsidR="00C90C91" w:rsidRPr="00C80BFB" w:rsidRDefault="00C90C91" w:rsidP="00731AA9">
            <w:pPr>
              <w:tabs>
                <w:tab w:val="left" w:pos="5580"/>
              </w:tabs>
              <w:spacing w:after="0" w:line="240" w:lineRule="auto"/>
              <w:contextualSpacing/>
              <w:rPr>
                <w:rFonts w:eastAsia="Times New Roman" w:cs="Arial"/>
                <w:sz w:val="20"/>
                <w:szCs w:val="20"/>
              </w:rPr>
            </w:pPr>
          </w:p>
        </w:tc>
        <w:tc>
          <w:tcPr>
            <w:tcW w:w="3260" w:type="dxa"/>
            <w:tcBorders>
              <w:top w:val="single" w:sz="12" w:space="0" w:color="auto"/>
              <w:left w:val="single" w:sz="12" w:space="0" w:color="auto"/>
              <w:bottom w:val="single" w:sz="12" w:space="0" w:color="auto"/>
              <w:right w:val="single" w:sz="12" w:space="0" w:color="auto"/>
            </w:tcBorders>
          </w:tcPr>
          <w:p w14:paraId="5836350E" w14:textId="77777777" w:rsidR="00C90C91" w:rsidRPr="00C80BFB"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of working within a charity shop environment</w:t>
            </w:r>
          </w:p>
          <w:p w14:paraId="329E4F33" w14:textId="77777777" w:rsidR="00C90C91" w:rsidRPr="00FA2D63"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of working with volunteers</w:t>
            </w:r>
          </w:p>
          <w:p w14:paraId="7E512DB1" w14:textId="77777777" w:rsidR="00C90C91" w:rsidRPr="00C80BFB" w:rsidRDefault="00C90C91" w:rsidP="00731AA9">
            <w:pPr>
              <w:numPr>
                <w:ilvl w:val="0"/>
                <w:numId w:val="6"/>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Experience of furniture related retailing.</w:t>
            </w:r>
          </w:p>
          <w:p w14:paraId="0B52DB29" w14:textId="77777777" w:rsidR="00C90C91" w:rsidRPr="00C80BFB" w:rsidRDefault="00C90C91" w:rsidP="00731AA9">
            <w:pPr>
              <w:tabs>
                <w:tab w:val="left" w:pos="5580"/>
              </w:tabs>
              <w:spacing w:after="0" w:line="240" w:lineRule="auto"/>
              <w:contextualSpacing/>
              <w:rPr>
                <w:rFonts w:eastAsia="Times New Roman" w:cs="Arial"/>
                <w:sz w:val="20"/>
                <w:szCs w:val="20"/>
              </w:rPr>
            </w:pPr>
          </w:p>
        </w:tc>
        <w:tc>
          <w:tcPr>
            <w:tcW w:w="1418" w:type="dxa"/>
            <w:gridSpan w:val="2"/>
            <w:tcBorders>
              <w:top w:val="single" w:sz="12" w:space="0" w:color="auto"/>
              <w:left w:val="single" w:sz="12" w:space="0" w:color="auto"/>
              <w:bottom w:val="single" w:sz="12" w:space="0" w:color="auto"/>
              <w:right w:val="single" w:sz="12" w:space="0" w:color="auto"/>
            </w:tcBorders>
          </w:tcPr>
          <w:p w14:paraId="04AE711D" w14:textId="77777777" w:rsidR="00C90C91" w:rsidRPr="00C80BFB" w:rsidRDefault="00C90C91" w:rsidP="00731AA9">
            <w:pPr>
              <w:spacing w:after="0" w:line="240" w:lineRule="auto"/>
              <w:jc w:val="center"/>
              <w:rPr>
                <w:rFonts w:eastAsia="Times New Roman" w:cs="Arial"/>
                <w:b/>
                <w:sz w:val="20"/>
                <w:szCs w:val="20"/>
              </w:rPr>
            </w:pPr>
          </w:p>
          <w:p w14:paraId="3336285F"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Application Form/</w:t>
            </w:r>
          </w:p>
          <w:p w14:paraId="3FB79F40"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Interview/</w:t>
            </w:r>
          </w:p>
          <w:p w14:paraId="026532D2"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References</w:t>
            </w:r>
          </w:p>
        </w:tc>
      </w:tr>
      <w:tr w:rsidR="00C90C91" w:rsidRPr="00CD5DB1" w14:paraId="5477B8CA" w14:textId="77777777" w:rsidTr="00C90C91">
        <w:trPr>
          <w:gridBefore w:val="1"/>
          <w:wBefore w:w="459" w:type="dxa"/>
          <w:cantSplit/>
        </w:trPr>
        <w:tc>
          <w:tcPr>
            <w:tcW w:w="2127" w:type="dxa"/>
            <w:tcBorders>
              <w:top w:val="single" w:sz="12" w:space="0" w:color="auto"/>
              <w:left w:val="single" w:sz="12" w:space="0" w:color="auto"/>
              <w:bottom w:val="single" w:sz="12" w:space="0" w:color="auto"/>
              <w:right w:val="nil"/>
            </w:tcBorders>
          </w:tcPr>
          <w:p w14:paraId="6C3B65CB" w14:textId="77777777" w:rsidR="00C90C91" w:rsidRPr="00CD5DB1" w:rsidRDefault="00C90C91" w:rsidP="00731AA9">
            <w:pPr>
              <w:spacing w:after="0" w:line="240" w:lineRule="auto"/>
              <w:jc w:val="center"/>
              <w:rPr>
                <w:rFonts w:eastAsia="Times New Roman" w:cs="Arial"/>
                <w:b/>
                <w:szCs w:val="24"/>
              </w:rPr>
            </w:pPr>
          </w:p>
          <w:p w14:paraId="3DBCFBAE" w14:textId="77777777" w:rsidR="00C90C91" w:rsidRPr="00CD5DB1" w:rsidRDefault="00C90C91" w:rsidP="00731AA9">
            <w:pPr>
              <w:keepNext/>
              <w:spacing w:after="0" w:line="240" w:lineRule="auto"/>
              <w:jc w:val="center"/>
              <w:outlineLvl w:val="1"/>
              <w:rPr>
                <w:rFonts w:eastAsia="Times New Roman" w:cs="Times New Roman"/>
                <w:b/>
                <w:bCs/>
                <w:sz w:val="20"/>
                <w:szCs w:val="24"/>
                <w:lang w:val="en-US"/>
              </w:rPr>
            </w:pPr>
          </w:p>
          <w:p w14:paraId="16102173" w14:textId="77777777" w:rsidR="00C90C91" w:rsidRPr="00CD5DB1" w:rsidRDefault="00C90C91" w:rsidP="00731AA9">
            <w:pPr>
              <w:keepNext/>
              <w:spacing w:after="0" w:line="240" w:lineRule="auto"/>
              <w:jc w:val="center"/>
              <w:outlineLvl w:val="1"/>
              <w:rPr>
                <w:rFonts w:eastAsia="Times New Roman" w:cs="Times New Roman"/>
                <w:b/>
                <w:bCs/>
                <w:sz w:val="20"/>
                <w:szCs w:val="24"/>
                <w:lang w:val="en-US"/>
              </w:rPr>
            </w:pPr>
            <w:r w:rsidRPr="00CD5DB1">
              <w:rPr>
                <w:rFonts w:eastAsia="Times New Roman" w:cs="Times New Roman"/>
                <w:b/>
                <w:bCs/>
                <w:sz w:val="20"/>
                <w:szCs w:val="24"/>
                <w:lang w:val="en-US"/>
              </w:rPr>
              <w:t>SKILLS</w:t>
            </w:r>
          </w:p>
          <w:p w14:paraId="03DFE716" w14:textId="77777777" w:rsidR="00C90C91" w:rsidRPr="00CD5DB1" w:rsidRDefault="00C90C91" w:rsidP="00731AA9">
            <w:pPr>
              <w:spacing w:after="0" w:line="240" w:lineRule="auto"/>
              <w:jc w:val="center"/>
              <w:rPr>
                <w:rFonts w:eastAsia="Times New Roman" w:cs="Arial"/>
                <w:b/>
                <w:szCs w:val="24"/>
              </w:rPr>
            </w:pPr>
          </w:p>
        </w:tc>
        <w:tc>
          <w:tcPr>
            <w:tcW w:w="3827" w:type="dxa"/>
            <w:tcBorders>
              <w:top w:val="single" w:sz="12" w:space="0" w:color="auto"/>
              <w:left w:val="single" w:sz="12" w:space="0" w:color="auto"/>
              <w:bottom w:val="single" w:sz="12" w:space="0" w:color="auto"/>
              <w:right w:val="single" w:sz="12" w:space="0" w:color="auto"/>
            </w:tcBorders>
          </w:tcPr>
          <w:p w14:paraId="3FB0F435"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Self-motivated using initiative to achieve goals</w:t>
            </w:r>
          </w:p>
          <w:p w14:paraId="02957E75"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Able to lead a team with the ability to get on with people from all walks of life</w:t>
            </w:r>
          </w:p>
          <w:p w14:paraId="3C2102E1"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Time management and delegation</w:t>
            </w:r>
          </w:p>
          <w:p w14:paraId="59784A4E"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Well organised and able to adapt and prioritise to changing circumstances</w:t>
            </w:r>
          </w:p>
          <w:p w14:paraId="76C777A3"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Ability to communicate effectively both verbally and in writing</w:t>
            </w:r>
          </w:p>
          <w:p w14:paraId="5D45983B"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IT literate</w:t>
            </w:r>
          </w:p>
          <w:p w14:paraId="51EDFE8D"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Numerate with the ability to analyse figures and demonstrate commercial acumen</w:t>
            </w:r>
          </w:p>
          <w:p w14:paraId="324B4F60"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Demonstrable flair and creativity in maximising the shop’s potential</w:t>
            </w:r>
          </w:p>
          <w:p w14:paraId="0E30DBC9"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Ability and confidence to communicate new ideas and implement them</w:t>
            </w:r>
          </w:p>
        </w:tc>
        <w:tc>
          <w:tcPr>
            <w:tcW w:w="3260" w:type="dxa"/>
            <w:tcBorders>
              <w:top w:val="single" w:sz="12" w:space="0" w:color="auto"/>
              <w:left w:val="single" w:sz="12" w:space="0" w:color="auto"/>
              <w:bottom w:val="single" w:sz="12" w:space="0" w:color="auto"/>
              <w:right w:val="single" w:sz="12" w:space="0" w:color="auto"/>
            </w:tcBorders>
          </w:tcPr>
          <w:p w14:paraId="036C738F"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Ability to assess the quality and potential value of a variety of fashion items and household goods up to and including antique pieces</w:t>
            </w:r>
          </w:p>
          <w:p w14:paraId="7299D7A3" w14:textId="77777777" w:rsidR="00C90C91" w:rsidRPr="00C80BFB" w:rsidRDefault="00C90C91" w:rsidP="00731AA9">
            <w:pPr>
              <w:numPr>
                <w:ilvl w:val="0"/>
                <w:numId w:val="7"/>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Team coaching and motivation to achieve optimum results</w:t>
            </w:r>
          </w:p>
          <w:p w14:paraId="12F28C3E" w14:textId="77777777" w:rsidR="00C90C91" w:rsidRPr="00C80BFB" w:rsidRDefault="00C90C91" w:rsidP="00731AA9">
            <w:pPr>
              <w:tabs>
                <w:tab w:val="left" w:pos="5580"/>
              </w:tabs>
              <w:spacing w:after="0" w:line="240" w:lineRule="auto"/>
              <w:ind w:left="360"/>
              <w:contextualSpacing/>
              <w:rPr>
                <w:rFonts w:eastAsia="Times New Roman" w:cs="Arial"/>
                <w:sz w:val="20"/>
                <w:szCs w:val="20"/>
              </w:rPr>
            </w:pPr>
          </w:p>
          <w:p w14:paraId="7DFADC18" w14:textId="77777777" w:rsidR="00C90C91" w:rsidRPr="00C80BFB" w:rsidRDefault="00C90C91" w:rsidP="00731AA9">
            <w:pPr>
              <w:tabs>
                <w:tab w:val="left" w:pos="5580"/>
              </w:tabs>
              <w:spacing w:after="0" w:line="240" w:lineRule="auto"/>
              <w:ind w:left="360"/>
              <w:contextualSpacing/>
              <w:rPr>
                <w:rFonts w:eastAsia="Times New Roman" w:cs="Arial"/>
                <w:sz w:val="20"/>
                <w:szCs w:val="20"/>
              </w:rPr>
            </w:pPr>
          </w:p>
        </w:tc>
        <w:tc>
          <w:tcPr>
            <w:tcW w:w="1418" w:type="dxa"/>
            <w:gridSpan w:val="2"/>
            <w:tcBorders>
              <w:top w:val="single" w:sz="12" w:space="0" w:color="auto"/>
              <w:left w:val="single" w:sz="12" w:space="0" w:color="auto"/>
              <w:bottom w:val="single" w:sz="12" w:space="0" w:color="auto"/>
              <w:right w:val="single" w:sz="12" w:space="0" w:color="auto"/>
            </w:tcBorders>
          </w:tcPr>
          <w:p w14:paraId="1BDA800E" w14:textId="77777777" w:rsidR="00C90C91" w:rsidRPr="00C80BFB" w:rsidRDefault="00C90C91" w:rsidP="00731AA9">
            <w:pPr>
              <w:spacing w:after="0" w:line="240" w:lineRule="auto"/>
              <w:jc w:val="center"/>
              <w:rPr>
                <w:rFonts w:eastAsia="Times New Roman" w:cs="Arial"/>
                <w:b/>
                <w:sz w:val="20"/>
                <w:szCs w:val="20"/>
              </w:rPr>
            </w:pPr>
          </w:p>
          <w:p w14:paraId="286F4BF7"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Application Form/</w:t>
            </w:r>
          </w:p>
          <w:p w14:paraId="50C20305"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 xml:space="preserve">Interview/ </w:t>
            </w:r>
          </w:p>
          <w:p w14:paraId="3DFAAAD0"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References</w:t>
            </w:r>
          </w:p>
        </w:tc>
      </w:tr>
      <w:tr w:rsidR="00C90C91" w:rsidRPr="00CD5DB1" w14:paraId="04AC58C0" w14:textId="77777777" w:rsidTr="00C90C91">
        <w:trPr>
          <w:gridBefore w:val="1"/>
          <w:wBefore w:w="459" w:type="dxa"/>
          <w:cantSplit/>
        </w:trPr>
        <w:tc>
          <w:tcPr>
            <w:tcW w:w="2127" w:type="dxa"/>
            <w:tcBorders>
              <w:top w:val="single" w:sz="12" w:space="0" w:color="auto"/>
              <w:left w:val="single" w:sz="12" w:space="0" w:color="auto"/>
              <w:bottom w:val="single" w:sz="12" w:space="0" w:color="auto"/>
              <w:right w:val="nil"/>
            </w:tcBorders>
          </w:tcPr>
          <w:p w14:paraId="0FF90550" w14:textId="77777777" w:rsidR="00C90C91" w:rsidRPr="00CD5DB1" w:rsidRDefault="00C90C91" w:rsidP="00731AA9">
            <w:pPr>
              <w:spacing w:after="0" w:line="240" w:lineRule="auto"/>
              <w:jc w:val="center"/>
              <w:rPr>
                <w:rFonts w:eastAsia="Times New Roman" w:cs="Arial"/>
                <w:b/>
                <w:szCs w:val="24"/>
              </w:rPr>
            </w:pPr>
          </w:p>
          <w:p w14:paraId="5F4D7F10" w14:textId="77777777" w:rsidR="00C90C91" w:rsidRPr="00CD5DB1" w:rsidRDefault="00C90C91" w:rsidP="00731AA9">
            <w:pPr>
              <w:spacing w:after="0" w:line="240" w:lineRule="auto"/>
              <w:jc w:val="center"/>
              <w:rPr>
                <w:rFonts w:eastAsia="Times New Roman" w:cs="Arial"/>
                <w:b/>
                <w:szCs w:val="24"/>
              </w:rPr>
            </w:pPr>
          </w:p>
          <w:p w14:paraId="3B108113" w14:textId="77777777" w:rsidR="00C90C91" w:rsidRPr="00CD5DB1" w:rsidRDefault="00C90C91" w:rsidP="00731AA9">
            <w:pPr>
              <w:spacing w:after="0" w:line="240" w:lineRule="auto"/>
              <w:jc w:val="center"/>
              <w:rPr>
                <w:rFonts w:eastAsia="Times New Roman" w:cs="Times New Roman"/>
                <w:b/>
                <w:sz w:val="20"/>
                <w:szCs w:val="24"/>
                <w:lang w:val="en-US"/>
              </w:rPr>
            </w:pPr>
            <w:r w:rsidRPr="00CD5DB1">
              <w:rPr>
                <w:rFonts w:eastAsia="Times New Roman" w:cs="Times New Roman"/>
                <w:b/>
                <w:sz w:val="20"/>
                <w:szCs w:val="24"/>
                <w:lang w:val="en-US"/>
              </w:rPr>
              <w:t>KNOWLEDGE</w:t>
            </w:r>
          </w:p>
          <w:p w14:paraId="03347DD6" w14:textId="77777777" w:rsidR="00C90C91" w:rsidRPr="00CD5DB1" w:rsidRDefault="00C90C91" w:rsidP="00731AA9">
            <w:pPr>
              <w:spacing w:after="0" w:line="240" w:lineRule="auto"/>
              <w:jc w:val="center"/>
              <w:rPr>
                <w:rFonts w:eastAsia="Times New Roman" w:cs="Arial"/>
                <w:b/>
                <w:szCs w:val="24"/>
              </w:rPr>
            </w:pPr>
          </w:p>
          <w:p w14:paraId="0FCC3C9C" w14:textId="77777777" w:rsidR="00C90C91" w:rsidRPr="00CD5DB1" w:rsidRDefault="00C90C91" w:rsidP="00731AA9">
            <w:pPr>
              <w:spacing w:after="0" w:line="240" w:lineRule="auto"/>
              <w:jc w:val="center"/>
              <w:rPr>
                <w:rFonts w:eastAsia="Times New Roman" w:cs="Arial"/>
                <w:b/>
                <w:szCs w:val="24"/>
              </w:rPr>
            </w:pPr>
          </w:p>
        </w:tc>
        <w:tc>
          <w:tcPr>
            <w:tcW w:w="3827" w:type="dxa"/>
            <w:tcBorders>
              <w:top w:val="single" w:sz="12" w:space="0" w:color="auto"/>
              <w:left w:val="single" w:sz="12" w:space="0" w:color="auto"/>
              <w:bottom w:val="single" w:sz="12" w:space="0" w:color="auto"/>
              <w:right w:val="single" w:sz="12" w:space="0" w:color="auto"/>
            </w:tcBorders>
          </w:tcPr>
          <w:p w14:paraId="293DD330"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Understanding of retail laws, security, and health and safety.</w:t>
            </w:r>
          </w:p>
          <w:p w14:paraId="43DBB0DA"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A knowledge of furniture and fashion brands.</w:t>
            </w:r>
          </w:p>
          <w:p w14:paraId="5E1C81EC"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Knowledge of generating stock donations</w:t>
            </w:r>
          </w:p>
        </w:tc>
        <w:tc>
          <w:tcPr>
            <w:tcW w:w="3260" w:type="dxa"/>
            <w:tcBorders>
              <w:top w:val="single" w:sz="12" w:space="0" w:color="auto"/>
              <w:left w:val="single" w:sz="12" w:space="0" w:color="auto"/>
              <w:bottom w:val="single" w:sz="12" w:space="0" w:color="auto"/>
              <w:right w:val="single" w:sz="12" w:space="0" w:color="auto"/>
            </w:tcBorders>
          </w:tcPr>
          <w:p w14:paraId="06B115B3"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Knowledge of Hospice of the Valleys</w:t>
            </w:r>
          </w:p>
          <w:p w14:paraId="529A3B22"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Knowledge of the local charity shop sector, the third sector</w:t>
            </w:r>
          </w:p>
          <w:p w14:paraId="01DB6FA8" w14:textId="77777777" w:rsidR="00C90C91" w:rsidRPr="00C80BFB" w:rsidRDefault="00C90C91" w:rsidP="00731AA9">
            <w:pPr>
              <w:numPr>
                <w:ilvl w:val="0"/>
                <w:numId w:val="8"/>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Knowledge of current safe working practices and legislation</w:t>
            </w:r>
          </w:p>
        </w:tc>
        <w:tc>
          <w:tcPr>
            <w:tcW w:w="1418" w:type="dxa"/>
            <w:gridSpan w:val="2"/>
            <w:tcBorders>
              <w:top w:val="single" w:sz="12" w:space="0" w:color="auto"/>
              <w:left w:val="single" w:sz="12" w:space="0" w:color="auto"/>
              <w:bottom w:val="single" w:sz="12" w:space="0" w:color="auto"/>
              <w:right w:val="single" w:sz="12" w:space="0" w:color="auto"/>
            </w:tcBorders>
          </w:tcPr>
          <w:p w14:paraId="5A572D83" w14:textId="77777777" w:rsidR="00C90C91" w:rsidRPr="00C80BFB" w:rsidRDefault="00C90C91" w:rsidP="00731AA9">
            <w:pPr>
              <w:spacing w:after="0" w:line="240" w:lineRule="auto"/>
              <w:jc w:val="center"/>
              <w:rPr>
                <w:rFonts w:eastAsia="Times New Roman" w:cs="Arial"/>
                <w:b/>
                <w:sz w:val="20"/>
                <w:szCs w:val="20"/>
              </w:rPr>
            </w:pPr>
          </w:p>
          <w:p w14:paraId="5D79DE3F"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Application Form/</w:t>
            </w:r>
          </w:p>
          <w:p w14:paraId="274FF7B2"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Interview/</w:t>
            </w:r>
          </w:p>
          <w:p w14:paraId="41DE3537"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References</w:t>
            </w:r>
          </w:p>
        </w:tc>
      </w:tr>
      <w:tr w:rsidR="00C90C91" w:rsidRPr="00CD5DB1" w14:paraId="4081EE4E" w14:textId="77777777" w:rsidTr="00C90C91">
        <w:trPr>
          <w:gridBefore w:val="1"/>
          <w:wBefore w:w="459" w:type="dxa"/>
          <w:cantSplit/>
          <w:trHeight w:val="868"/>
        </w:trPr>
        <w:tc>
          <w:tcPr>
            <w:tcW w:w="2127" w:type="dxa"/>
            <w:tcBorders>
              <w:top w:val="single" w:sz="12" w:space="0" w:color="auto"/>
              <w:left w:val="single" w:sz="12" w:space="0" w:color="auto"/>
              <w:bottom w:val="single" w:sz="12" w:space="0" w:color="auto"/>
              <w:right w:val="nil"/>
            </w:tcBorders>
          </w:tcPr>
          <w:p w14:paraId="62D56217" w14:textId="77777777" w:rsidR="00C90C91" w:rsidRPr="00CD5DB1" w:rsidRDefault="00C90C91" w:rsidP="00731AA9">
            <w:pPr>
              <w:spacing w:after="0" w:line="240" w:lineRule="auto"/>
              <w:jc w:val="center"/>
              <w:rPr>
                <w:rFonts w:eastAsia="Times New Roman" w:cs="Arial"/>
                <w:b/>
                <w:szCs w:val="24"/>
              </w:rPr>
            </w:pPr>
          </w:p>
          <w:p w14:paraId="2F20E9DE" w14:textId="77777777" w:rsidR="00C90C91" w:rsidRPr="00CD5DB1" w:rsidRDefault="00C90C91" w:rsidP="00731AA9">
            <w:pPr>
              <w:spacing w:after="0" w:line="240" w:lineRule="auto"/>
              <w:jc w:val="center"/>
              <w:rPr>
                <w:rFonts w:eastAsia="Times New Roman" w:cs="Arial"/>
                <w:b/>
                <w:szCs w:val="24"/>
              </w:rPr>
            </w:pPr>
          </w:p>
          <w:p w14:paraId="1CB8B780" w14:textId="77777777" w:rsidR="00C90C91" w:rsidRPr="00CD5DB1" w:rsidRDefault="00C90C91" w:rsidP="00731AA9">
            <w:pPr>
              <w:spacing w:after="0" w:line="240" w:lineRule="auto"/>
              <w:jc w:val="center"/>
              <w:rPr>
                <w:rFonts w:eastAsia="Times New Roman" w:cs="Arial"/>
                <w:b/>
                <w:szCs w:val="24"/>
              </w:rPr>
            </w:pPr>
            <w:r w:rsidRPr="00CD5DB1">
              <w:rPr>
                <w:rFonts w:eastAsia="Times New Roman" w:cs="Arial"/>
                <w:b/>
                <w:szCs w:val="24"/>
              </w:rPr>
              <w:t>PERSONAL ATTRIBUTES</w:t>
            </w:r>
          </w:p>
          <w:p w14:paraId="756478C5" w14:textId="77777777" w:rsidR="00C90C91" w:rsidRPr="00CD5DB1" w:rsidRDefault="00C90C91" w:rsidP="00731AA9">
            <w:pPr>
              <w:spacing w:after="0" w:line="240" w:lineRule="auto"/>
              <w:jc w:val="center"/>
              <w:rPr>
                <w:rFonts w:eastAsia="Times New Roman" w:cs="Arial"/>
                <w:b/>
                <w:szCs w:val="24"/>
              </w:rPr>
            </w:pPr>
          </w:p>
          <w:p w14:paraId="2A7A2484" w14:textId="77777777" w:rsidR="00C90C91" w:rsidRPr="00CD5DB1" w:rsidRDefault="00C90C91" w:rsidP="00731AA9">
            <w:pPr>
              <w:spacing w:after="0" w:line="240" w:lineRule="auto"/>
              <w:jc w:val="center"/>
              <w:rPr>
                <w:rFonts w:eastAsia="Times New Roman" w:cs="Arial"/>
                <w:b/>
                <w:szCs w:val="24"/>
              </w:rPr>
            </w:pPr>
          </w:p>
        </w:tc>
        <w:tc>
          <w:tcPr>
            <w:tcW w:w="3827" w:type="dxa"/>
            <w:tcBorders>
              <w:top w:val="single" w:sz="12" w:space="0" w:color="auto"/>
              <w:left w:val="single" w:sz="12" w:space="0" w:color="auto"/>
              <w:bottom w:val="single" w:sz="12" w:space="0" w:color="auto"/>
              <w:right w:val="single" w:sz="12" w:space="0" w:color="auto"/>
            </w:tcBorders>
          </w:tcPr>
          <w:p w14:paraId="2AD794AD" w14:textId="77777777" w:rsidR="00C90C91" w:rsidRDefault="00C90C91" w:rsidP="00731AA9">
            <w:pPr>
              <w:numPr>
                <w:ilvl w:val="0"/>
                <w:numId w:val="9"/>
              </w:numPr>
              <w:tabs>
                <w:tab w:val="left" w:pos="5580"/>
              </w:tabs>
              <w:spacing w:after="0" w:line="240" w:lineRule="auto"/>
              <w:contextualSpacing/>
              <w:rPr>
                <w:rFonts w:eastAsia="Times New Roman" w:cs="Arial"/>
                <w:sz w:val="20"/>
                <w:szCs w:val="20"/>
              </w:rPr>
            </w:pPr>
            <w:r w:rsidRPr="00C80BFB">
              <w:rPr>
                <w:rFonts w:eastAsia="Times New Roman" w:cs="Arial"/>
                <w:sz w:val="20"/>
                <w:szCs w:val="20"/>
              </w:rPr>
              <w:t>Full UK driving licence and access to vehicle</w:t>
            </w:r>
          </w:p>
          <w:p w14:paraId="2B6F7795" w14:textId="77777777" w:rsidR="00C90C91" w:rsidRDefault="00C90C91" w:rsidP="00731AA9">
            <w:pPr>
              <w:numPr>
                <w:ilvl w:val="0"/>
                <w:numId w:val="9"/>
              </w:numPr>
              <w:tabs>
                <w:tab w:val="left" w:pos="5580"/>
              </w:tabs>
              <w:spacing w:after="0" w:line="240" w:lineRule="auto"/>
              <w:contextualSpacing/>
              <w:rPr>
                <w:rFonts w:eastAsia="Times New Roman" w:cs="Arial"/>
                <w:sz w:val="20"/>
                <w:szCs w:val="20"/>
              </w:rPr>
            </w:pPr>
            <w:r>
              <w:rPr>
                <w:rFonts w:eastAsia="Times New Roman" w:cs="Arial"/>
                <w:sz w:val="20"/>
                <w:szCs w:val="20"/>
              </w:rPr>
              <w:t>Ability to work with minimal supervision, taking responsibility for own work and your team</w:t>
            </w:r>
          </w:p>
          <w:p w14:paraId="6E4B5496" w14:textId="77777777" w:rsidR="00C90C91" w:rsidRDefault="00C90C91" w:rsidP="00731AA9">
            <w:pPr>
              <w:numPr>
                <w:ilvl w:val="0"/>
                <w:numId w:val="9"/>
              </w:numPr>
              <w:tabs>
                <w:tab w:val="left" w:pos="5580"/>
              </w:tabs>
              <w:spacing w:after="0" w:line="240" w:lineRule="auto"/>
              <w:contextualSpacing/>
              <w:rPr>
                <w:rFonts w:eastAsia="Times New Roman" w:cs="Arial"/>
                <w:sz w:val="20"/>
                <w:szCs w:val="20"/>
              </w:rPr>
            </w:pPr>
            <w:r>
              <w:rPr>
                <w:rFonts w:eastAsia="Times New Roman" w:cs="Arial"/>
                <w:sz w:val="20"/>
                <w:szCs w:val="20"/>
              </w:rPr>
              <w:t>Positive attitude to all aspects of work</w:t>
            </w:r>
          </w:p>
          <w:p w14:paraId="5AF8E6F1" w14:textId="77777777" w:rsidR="00C90C91" w:rsidRDefault="00C90C91" w:rsidP="00731AA9">
            <w:pPr>
              <w:numPr>
                <w:ilvl w:val="0"/>
                <w:numId w:val="9"/>
              </w:numPr>
              <w:tabs>
                <w:tab w:val="left" w:pos="5580"/>
              </w:tabs>
              <w:spacing w:after="0" w:line="240" w:lineRule="auto"/>
              <w:contextualSpacing/>
              <w:rPr>
                <w:rFonts w:eastAsia="Times New Roman" w:cs="Arial"/>
                <w:sz w:val="20"/>
                <w:szCs w:val="20"/>
              </w:rPr>
            </w:pPr>
            <w:r>
              <w:rPr>
                <w:rFonts w:eastAsia="Times New Roman" w:cs="Arial"/>
                <w:sz w:val="20"/>
                <w:szCs w:val="20"/>
              </w:rPr>
              <w:t>Target driven</w:t>
            </w:r>
          </w:p>
          <w:p w14:paraId="19C08D7C" w14:textId="77777777" w:rsidR="00C90C91" w:rsidRDefault="00C90C91" w:rsidP="00731AA9">
            <w:pPr>
              <w:numPr>
                <w:ilvl w:val="0"/>
                <w:numId w:val="9"/>
              </w:numPr>
              <w:tabs>
                <w:tab w:val="left" w:pos="5580"/>
              </w:tabs>
              <w:spacing w:after="0" w:line="240" w:lineRule="auto"/>
              <w:contextualSpacing/>
              <w:rPr>
                <w:rFonts w:eastAsia="Times New Roman" w:cs="Arial"/>
                <w:sz w:val="20"/>
                <w:szCs w:val="20"/>
              </w:rPr>
            </w:pPr>
            <w:r>
              <w:rPr>
                <w:rFonts w:eastAsia="Times New Roman" w:cs="Arial"/>
                <w:sz w:val="20"/>
                <w:szCs w:val="20"/>
              </w:rPr>
              <w:t>Flexible attitude to work</w:t>
            </w:r>
          </w:p>
          <w:p w14:paraId="0B009109" w14:textId="77777777" w:rsidR="00C90C91" w:rsidRPr="00C80BFB" w:rsidRDefault="00C90C91" w:rsidP="00731AA9">
            <w:pPr>
              <w:numPr>
                <w:ilvl w:val="0"/>
                <w:numId w:val="9"/>
              </w:numPr>
              <w:tabs>
                <w:tab w:val="left" w:pos="5580"/>
              </w:tabs>
              <w:spacing w:after="0" w:line="240" w:lineRule="auto"/>
              <w:contextualSpacing/>
              <w:rPr>
                <w:rFonts w:eastAsia="Times New Roman" w:cs="Arial"/>
                <w:sz w:val="20"/>
                <w:szCs w:val="20"/>
              </w:rPr>
            </w:pPr>
            <w:r>
              <w:rPr>
                <w:rFonts w:eastAsia="Times New Roman" w:cs="Arial"/>
                <w:sz w:val="20"/>
                <w:szCs w:val="20"/>
              </w:rPr>
              <w:t>Friendly and approachable manner</w:t>
            </w:r>
          </w:p>
        </w:tc>
        <w:tc>
          <w:tcPr>
            <w:tcW w:w="3260" w:type="dxa"/>
            <w:tcBorders>
              <w:top w:val="single" w:sz="12" w:space="0" w:color="auto"/>
              <w:left w:val="single" w:sz="12" w:space="0" w:color="auto"/>
              <w:bottom w:val="single" w:sz="12" w:space="0" w:color="auto"/>
              <w:right w:val="single" w:sz="12" w:space="0" w:color="auto"/>
            </w:tcBorders>
          </w:tcPr>
          <w:p w14:paraId="2FC8C895" w14:textId="77777777" w:rsidR="00C90C91" w:rsidRPr="00C80BFB" w:rsidRDefault="00C90C91" w:rsidP="00731AA9">
            <w:pPr>
              <w:tabs>
                <w:tab w:val="left" w:pos="5580"/>
              </w:tabs>
              <w:spacing w:after="0" w:line="240" w:lineRule="auto"/>
              <w:ind w:left="360"/>
              <w:contextualSpacing/>
              <w:rPr>
                <w:rFonts w:eastAsia="Times New Roman" w:cs="Arial"/>
                <w:sz w:val="20"/>
                <w:szCs w:val="20"/>
              </w:rPr>
            </w:pPr>
          </w:p>
        </w:tc>
        <w:tc>
          <w:tcPr>
            <w:tcW w:w="1418" w:type="dxa"/>
            <w:gridSpan w:val="2"/>
            <w:tcBorders>
              <w:top w:val="single" w:sz="12" w:space="0" w:color="auto"/>
              <w:left w:val="single" w:sz="12" w:space="0" w:color="auto"/>
              <w:bottom w:val="single" w:sz="12" w:space="0" w:color="auto"/>
              <w:right w:val="single" w:sz="12" w:space="0" w:color="auto"/>
            </w:tcBorders>
          </w:tcPr>
          <w:p w14:paraId="44C3CC74" w14:textId="77777777" w:rsidR="00C90C91" w:rsidRPr="00C80BFB" w:rsidRDefault="00C90C91" w:rsidP="00731AA9">
            <w:pPr>
              <w:spacing w:after="0" w:line="240" w:lineRule="auto"/>
              <w:jc w:val="center"/>
              <w:rPr>
                <w:rFonts w:eastAsia="Times New Roman" w:cs="Arial"/>
                <w:b/>
                <w:sz w:val="20"/>
                <w:szCs w:val="20"/>
              </w:rPr>
            </w:pPr>
          </w:p>
          <w:p w14:paraId="26874D31"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Application Form/</w:t>
            </w:r>
          </w:p>
          <w:p w14:paraId="2FA91C7B"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Interview/</w:t>
            </w:r>
          </w:p>
          <w:p w14:paraId="05B65FB2" w14:textId="77777777" w:rsidR="00C90C91" w:rsidRPr="00C80BFB" w:rsidRDefault="00C90C91" w:rsidP="00731AA9">
            <w:pPr>
              <w:spacing w:after="0" w:line="240" w:lineRule="auto"/>
              <w:jc w:val="center"/>
              <w:rPr>
                <w:rFonts w:eastAsia="Times New Roman" w:cs="Arial"/>
                <w:b/>
                <w:sz w:val="20"/>
                <w:szCs w:val="20"/>
              </w:rPr>
            </w:pPr>
            <w:r w:rsidRPr="00C80BFB">
              <w:rPr>
                <w:rFonts w:eastAsia="Times New Roman" w:cs="Arial"/>
                <w:b/>
                <w:sz w:val="20"/>
                <w:szCs w:val="20"/>
              </w:rPr>
              <w:t>References</w:t>
            </w:r>
          </w:p>
        </w:tc>
      </w:tr>
    </w:tbl>
    <w:p w14:paraId="3B5919D9" w14:textId="77777777" w:rsidR="00C90C91" w:rsidRDefault="00C90C91" w:rsidP="00C90C91"/>
    <w:p w14:paraId="509FE6B2" w14:textId="77777777" w:rsidR="00993B07" w:rsidRDefault="00993B07"/>
    <w:sectPr w:rsidR="00993B07" w:rsidSect="00C90C91">
      <w:headerReference w:type="even" r:id="rId5"/>
      <w:headerReference w:type="default" r:id="rId6"/>
      <w:headerReference w:type="first" r:id="rId7"/>
      <w:pgSz w:w="11906" w:h="16838"/>
      <w:pgMar w:top="851"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798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9E6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90E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263"/>
    <w:multiLevelType w:val="hybridMultilevel"/>
    <w:tmpl w:val="6A026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E2D26"/>
    <w:multiLevelType w:val="hybridMultilevel"/>
    <w:tmpl w:val="57748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94E7A"/>
    <w:multiLevelType w:val="hybridMultilevel"/>
    <w:tmpl w:val="A3988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2E54C0"/>
    <w:multiLevelType w:val="singleLevel"/>
    <w:tmpl w:val="08090001"/>
    <w:lvl w:ilvl="0">
      <w:start w:val="1"/>
      <w:numFmt w:val="bullet"/>
      <w:lvlText w:val=""/>
      <w:lvlJc w:val="left"/>
      <w:pPr>
        <w:ind w:left="3762" w:hanging="360"/>
      </w:pPr>
      <w:rPr>
        <w:rFonts w:ascii="Symbol" w:hAnsi="Symbol" w:hint="default"/>
      </w:rPr>
    </w:lvl>
  </w:abstractNum>
  <w:abstractNum w:abstractNumId="4" w15:restartNumberingAfterBreak="0">
    <w:nsid w:val="3A0B00A5"/>
    <w:multiLevelType w:val="hybridMultilevel"/>
    <w:tmpl w:val="90187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E3384E"/>
    <w:multiLevelType w:val="hybridMultilevel"/>
    <w:tmpl w:val="39640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AD47B9"/>
    <w:multiLevelType w:val="hybridMultilevel"/>
    <w:tmpl w:val="B6CC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80B3C"/>
    <w:multiLevelType w:val="hybridMultilevel"/>
    <w:tmpl w:val="D714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2618BB"/>
    <w:multiLevelType w:val="hybridMultilevel"/>
    <w:tmpl w:val="3080F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C954D4"/>
    <w:multiLevelType w:val="hybridMultilevel"/>
    <w:tmpl w:val="E0AA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47F9C"/>
    <w:multiLevelType w:val="hybridMultilevel"/>
    <w:tmpl w:val="BF80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963443">
    <w:abstractNumId w:val="1"/>
  </w:num>
  <w:num w:numId="2" w16cid:durableId="158734094">
    <w:abstractNumId w:val="6"/>
  </w:num>
  <w:num w:numId="3" w16cid:durableId="813836361">
    <w:abstractNumId w:val="10"/>
  </w:num>
  <w:num w:numId="4" w16cid:durableId="1128477952">
    <w:abstractNumId w:val="9"/>
  </w:num>
  <w:num w:numId="5" w16cid:durableId="869798685">
    <w:abstractNumId w:val="4"/>
  </w:num>
  <w:num w:numId="6" w16cid:durableId="251206139">
    <w:abstractNumId w:val="8"/>
  </w:num>
  <w:num w:numId="7" w16cid:durableId="2122600903">
    <w:abstractNumId w:val="7"/>
  </w:num>
  <w:num w:numId="8" w16cid:durableId="1238982039">
    <w:abstractNumId w:val="5"/>
  </w:num>
  <w:num w:numId="9" w16cid:durableId="1886406730">
    <w:abstractNumId w:val="2"/>
  </w:num>
  <w:num w:numId="10" w16cid:durableId="304356471">
    <w:abstractNumId w:val="0"/>
  </w:num>
  <w:num w:numId="11" w16cid:durableId="1920014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91"/>
    <w:rsid w:val="00081B2D"/>
    <w:rsid w:val="000E6C3C"/>
    <w:rsid w:val="004B4D7C"/>
    <w:rsid w:val="004D0829"/>
    <w:rsid w:val="008D52AA"/>
    <w:rsid w:val="00993B07"/>
    <w:rsid w:val="00C90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00CA"/>
  <w15:chartTrackingRefBased/>
  <w15:docId w15:val="{91E79298-5111-4ECD-A274-270E619C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91"/>
    <w:pPr>
      <w:spacing w:line="259" w:lineRule="auto"/>
    </w:pPr>
    <w:rPr>
      <w:rFonts w:ascii="Arial" w:hAnsi="Arial"/>
      <w:kern w:val="0"/>
      <w:sz w:val="22"/>
      <w:szCs w:val="22"/>
      <w14:ligatures w14:val="none"/>
    </w:rPr>
  </w:style>
  <w:style w:type="paragraph" w:styleId="Heading1">
    <w:name w:val="heading 1"/>
    <w:basedOn w:val="Normal"/>
    <w:next w:val="Normal"/>
    <w:link w:val="Heading1Char"/>
    <w:uiPriority w:val="9"/>
    <w:qFormat/>
    <w:rsid w:val="00C9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C91"/>
    <w:rPr>
      <w:rFonts w:eastAsiaTheme="majorEastAsia" w:cstheme="majorBidi"/>
      <w:color w:val="272727" w:themeColor="text1" w:themeTint="D8"/>
    </w:rPr>
  </w:style>
  <w:style w:type="paragraph" w:styleId="Title">
    <w:name w:val="Title"/>
    <w:basedOn w:val="Normal"/>
    <w:next w:val="Normal"/>
    <w:link w:val="TitleChar"/>
    <w:uiPriority w:val="10"/>
    <w:qFormat/>
    <w:rsid w:val="00C9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C91"/>
    <w:pPr>
      <w:spacing w:before="160"/>
      <w:jc w:val="center"/>
    </w:pPr>
    <w:rPr>
      <w:i/>
      <w:iCs/>
      <w:color w:val="404040" w:themeColor="text1" w:themeTint="BF"/>
    </w:rPr>
  </w:style>
  <w:style w:type="character" w:customStyle="1" w:styleId="QuoteChar">
    <w:name w:val="Quote Char"/>
    <w:basedOn w:val="DefaultParagraphFont"/>
    <w:link w:val="Quote"/>
    <w:uiPriority w:val="29"/>
    <w:rsid w:val="00C90C91"/>
    <w:rPr>
      <w:i/>
      <w:iCs/>
      <w:color w:val="404040" w:themeColor="text1" w:themeTint="BF"/>
    </w:rPr>
  </w:style>
  <w:style w:type="paragraph" w:styleId="ListParagraph">
    <w:name w:val="List Paragraph"/>
    <w:basedOn w:val="Normal"/>
    <w:uiPriority w:val="34"/>
    <w:qFormat/>
    <w:rsid w:val="00C90C91"/>
    <w:pPr>
      <w:ind w:left="720"/>
      <w:contextualSpacing/>
    </w:pPr>
  </w:style>
  <w:style w:type="character" w:styleId="IntenseEmphasis">
    <w:name w:val="Intense Emphasis"/>
    <w:basedOn w:val="DefaultParagraphFont"/>
    <w:uiPriority w:val="21"/>
    <w:qFormat/>
    <w:rsid w:val="00C90C91"/>
    <w:rPr>
      <w:i/>
      <w:iCs/>
      <w:color w:val="0F4761" w:themeColor="accent1" w:themeShade="BF"/>
    </w:rPr>
  </w:style>
  <w:style w:type="paragraph" w:styleId="IntenseQuote">
    <w:name w:val="Intense Quote"/>
    <w:basedOn w:val="Normal"/>
    <w:next w:val="Normal"/>
    <w:link w:val="IntenseQuoteChar"/>
    <w:uiPriority w:val="30"/>
    <w:qFormat/>
    <w:rsid w:val="00C9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C91"/>
    <w:rPr>
      <w:i/>
      <w:iCs/>
      <w:color w:val="0F4761" w:themeColor="accent1" w:themeShade="BF"/>
    </w:rPr>
  </w:style>
  <w:style w:type="character" w:styleId="IntenseReference">
    <w:name w:val="Intense Reference"/>
    <w:basedOn w:val="DefaultParagraphFont"/>
    <w:uiPriority w:val="32"/>
    <w:qFormat/>
    <w:rsid w:val="00C90C91"/>
    <w:rPr>
      <w:b/>
      <w:bCs/>
      <w:smallCaps/>
      <w:color w:val="0F4761" w:themeColor="accent1" w:themeShade="BF"/>
      <w:spacing w:val="5"/>
    </w:rPr>
  </w:style>
  <w:style w:type="paragraph" w:styleId="Header">
    <w:name w:val="header"/>
    <w:basedOn w:val="Normal"/>
    <w:link w:val="HeaderChar"/>
    <w:uiPriority w:val="99"/>
    <w:unhideWhenUsed/>
    <w:rsid w:val="00C90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C91"/>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483694CC8724EBC2A76AC71E62683" ma:contentTypeVersion="12" ma:contentTypeDescription="Create a new document." ma:contentTypeScope="" ma:versionID="bf6e84588c6cdace11ec6484fe31b153">
  <xsd:schema xmlns:xsd="http://www.w3.org/2001/XMLSchema" xmlns:xs="http://www.w3.org/2001/XMLSchema" xmlns:p="http://schemas.microsoft.com/office/2006/metadata/properties" xmlns:ns2="291a9a77-8da0-4c7a-b20c-9886b49a652f" xmlns:ns3="f122b799-f01f-4899-84e4-9dcb59acacca" targetNamespace="http://schemas.microsoft.com/office/2006/metadata/properties" ma:root="true" ma:fieldsID="a1a94bc9d7f94177e0620a7cdb8416d8" ns2:_="" ns3:_="">
    <xsd:import namespace="291a9a77-8da0-4c7a-b20c-9886b49a652f"/>
    <xsd:import namespace="f122b799-f01f-4899-84e4-9dcb59acac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a9a77-8da0-4c7a-b20c-9886b49a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8991c7-5374-4282-bb0b-543bd8e0c9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b799-f01f-4899-84e4-9dcb59acac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d35af7-d99d-4c3e-9fab-755e8b0663ee}" ma:internalName="TaxCatchAll" ma:showField="CatchAllData" ma:web="f122b799-f01f-4899-84e4-9dcb59ac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1a9a77-8da0-4c7a-b20c-9886b49a652f">
      <Terms xmlns="http://schemas.microsoft.com/office/infopath/2007/PartnerControls"/>
    </lcf76f155ced4ddcb4097134ff3c332f>
    <TaxCatchAll xmlns="f122b799-f01f-4899-84e4-9dcb59acacca" xsi:nil="true"/>
  </documentManagement>
</p:properties>
</file>

<file path=customXml/itemProps1.xml><?xml version="1.0" encoding="utf-8"?>
<ds:datastoreItem xmlns:ds="http://schemas.openxmlformats.org/officeDocument/2006/customXml" ds:itemID="{DE85EF82-ACC8-476A-B945-1954067F2C1A}"/>
</file>

<file path=customXml/itemProps2.xml><?xml version="1.0" encoding="utf-8"?>
<ds:datastoreItem xmlns:ds="http://schemas.openxmlformats.org/officeDocument/2006/customXml" ds:itemID="{C98F5288-0E66-41C0-836F-68796F0EF58C}"/>
</file>

<file path=customXml/itemProps3.xml><?xml version="1.0" encoding="utf-8"?>
<ds:datastoreItem xmlns:ds="http://schemas.openxmlformats.org/officeDocument/2006/customXml" ds:itemID="{478D039B-EBBC-45F7-A326-9EF37B6F61A8}"/>
</file>

<file path=docProps/app.xml><?xml version="1.0" encoding="utf-8"?>
<Properties xmlns="http://schemas.openxmlformats.org/officeDocument/2006/extended-properties" xmlns:vt="http://schemas.openxmlformats.org/officeDocument/2006/docPropsVTypes">
  <Template>Normal</Template>
  <TotalTime>30</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Rees</dc:creator>
  <cp:keywords/>
  <dc:description/>
  <cp:lastModifiedBy>Catherine Rees</cp:lastModifiedBy>
  <cp:revision>4</cp:revision>
  <dcterms:created xsi:type="dcterms:W3CDTF">2025-07-04T14:08:00Z</dcterms:created>
  <dcterms:modified xsi:type="dcterms:W3CDTF">2025-07-04T14:49:00Z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0x010100695483694CC8724EBC2A76AC71E62683</vt:lpwstr>
  </property>
</Properties>
</file>